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073D" w14:textId="77777777" w:rsidR="00AA1867" w:rsidRPr="005B00C8" w:rsidRDefault="003F4773" w:rsidP="004F6AE0">
      <w:pPr>
        <w:pStyle w:val="SCT"/>
        <w:rPr>
          <w:rStyle w:val="NAM"/>
          <w:lang w:val="fr-CA"/>
        </w:rPr>
      </w:pPr>
      <w:r w:rsidRPr="005B00C8">
        <w:rPr>
          <w:lang w:val="fr-CA"/>
        </w:rPr>
        <w:t xml:space="preserve">SECTION </w:t>
      </w:r>
      <w:r w:rsidRPr="005B00C8">
        <w:rPr>
          <w:rStyle w:val="NUM"/>
          <w:lang w:val="fr-CA"/>
        </w:rPr>
        <w:t>08</w:t>
      </w:r>
      <w:r w:rsidR="00FC6F50" w:rsidRPr="005B00C8">
        <w:rPr>
          <w:rStyle w:val="NUM"/>
          <w:lang w:val="fr-CA"/>
        </w:rPr>
        <w:t>6300</w:t>
      </w:r>
      <w:r w:rsidR="00FC6F50" w:rsidRPr="005B00C8">
        <w:rPr>
          <w:lang w:val="fr-CA"/>
        </w:rPr>
        <w:t xml:space="preserve"> </w:t>
      </w:r>
      <w:r w:rsidR="00FC6F50" w:rsidRPr="005B00C8">
        <w:rPr>
          <w:rStyle w:val="NAM"/>
          <w:lang w:val="fr-CA"/>
        </w:rPr>
        <w:t>LANTERNEAUX AVEC CADRES MÉTALLIQUES</w:t>
      </w:r>
    </w:p>
    <w:p w14:paraId="4660B116" w14:textId="77777777" w:rsidR="003F4773" w:rsidRPr="005B00C8" w:rsidRDefault="00AA1867" w:rsidP="00045529">
      <w:pPr>
        <w:pStyle w:val="Heading3"/>
        <w:spacing w:before="120"/>
        <w:ind w:firstLine="0"/>
        <w:jc w:val="both"/>
        <w:rPr>
          <w:lang w:val="fr-CA"/>
        </w:rPr>
      </w:pPr>
      <w:r w:rsidRPr="005B00C8">
        <w:rPr>
          <w:szCs w:val="18"/>
          <w:lang w:val="fr-FR" w:eastAsia="fr-FR"/>
        </w:rPr>
        <w:t xml:space="preserve">Ce devis type suggéré a été élaboré à l’aide de l’édition courante du « Manual of Practice » du Construction </w:t>
      </w:r>
      <w:proofErr w:type="spellStart"/>
      <w:r w:rsidRPr="005B00C8">
        <w:rPr>
          <w:szCs w:val="18"/>
          <w:lang w:val="fr-FR" w:eastAsia="fr-FR"/>
        </w:rPr>
        <w:t>Specifications</w:t>
      </w:r>
      <w:proofErr w:type="spellEnd"/>
      <w:r w:rsidRPr="005B00C8">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5B00C8">
        <w:rPr>
          <w:szCs w:val="18"/>
          <w:lang w:val="fr-FR" w:eastAsia="fr-FR"/>
        </w:rPr>
        <w:t>Architects</w:t>
      </w:r>
      <w:proofErr w:type="spellEnd"/>
      <w:r w:rsidRPr="005B00C8">
        <w:rPr>
          <w:szCs w:val="18"/>
          <w:lang w:val="fr-FR" w:eastAsia="fr-FR"/>
        </w:rPr>
        <w:t xml:space="preserve"> (AIA). </w:t>
      </w:r>
      <w:r w:rsidR="008F57BA" w:rsidRPr="009B4DDF">
        <w:rPr>
          <w:szCs w:val="18"/>
          <w:lang w:val="fr-FR" w:eastAsia="fr-FR"/>
        </w:rPr>
        <w:t xml:space="preserve">Il est à noter que le CSI, l’AIA, l’USGBC et l’IFL ne se portent pas garants des fabricants et des produits spécifiques indiqués. </w:t>
      </w:r>
      <w:r w:rsidRPr="005B00C8">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5B00C8">
        <w:rPr>
          <w:szCs w:val="18"/>
          <w:lang w:val="fr-FR" w:eastAsia="fr-FR"/>
        </w:rPr>
        <w:t>Contract</w:t>
      </w:r>
      <w:proofErr w:type="spellEnd"/>
      <w:r w:rsidRPr="005B00C8">
        <w:rPr>
          <w:szCs w:val="18"/>
          <w:lang w:val="fr-FR" w:eastAsia="fr-FR"/>
        </w:rPr>
        <w:t>), publié par l’AIA.</w:t>
      </w:r>
      <w:r w:rsidRPr="005B00C8">
        <w:rPr>
          <w:lang w:val="fr-CA"/>
        </w:rPr>
        <w:t xml:space="preserve"> </w:t>
      </w:r>
    </w:p>
    <w:p w14:paraId="067671A3" w14:textId="77777777" w:rsidR="003F4773" w:rsidRPr="005B00C8" w:rsidRDefault="00337350" w:rsidP="00AA1867">
      <w:pPr>
        <w:pStyle w:val="PRT"/>
        <w:spacing w:before="240"/>
      </w:pPr>
      <w:r w:rsidRPr="005B00C8">
        <w:t>GÉNÉRALITÉS</w:t>
      </w:r>
    </w:p>
    <w:p w14:paraId="08F22920" w14:textId="77777777" w:rsidR="003F4773" w:rsidRPr="005B00C8" w:rsidRDefault="00FC6F50" w:rsidP="00FC6F50">
      <w:pPr>
        <w:pStyle w:val="ART"/>
        <w:spacing w:before="240"/>
      </w:pPr>
      <w:r w:rsidRPr="005B00C8">
        <w:t xml:space="preserve">Documents </w:t>
      </w:r>
      <w:proofErr w:type="spellStart"/>
      <w:r w:rsidRPr="005B00C8">
        <w:t>connexes</w:t>
      </w:r>
      <w:proofErr w:type="spellEnd"/>
    </w:p>
    <w:p w14:paraId="4D2058DC" w14:textId="77777777" w:rsidR="003F4773" w:rsidRPr="005B00C8" w:rsidRDefault="00337350" w:rsidP="00D918FD">
      <w:pPr>
        <w:pStyle w:val="PR1"/>
        <w:tabs>
          <w:tab w:val="clear" w:pos="720"/>
          <w:tab w:val="clear" w:pos="864"/>
          <w:tab w:val="clear" w:pos="1206"/>
        </w:tabs>
        <w:spacing w:before="120"/>
        <w:ind w:left="714" w:hanging="357"/>
        <w:rPr>
          <w:lang w:val="fr-CA"/>
        </w:rPr>
      </w:pPr>
      <w:r w:rsidRPr="005B00C8">
        <w:rPr>
          <w:lang w:val="fr-CA" w:eastAsia="ar-SA"/>
        </w:rPr>
        <w:t>Les dessins et les clauses générales du contrat, y compris les conditions générales et supplémentaires ainsi que les sections des spécifications de la division 01, s'appliquent à cette section</w:t>
      </w:r>
      <w:r w:rsidR="003F4773" w:rsidRPr="005B00C8">
        <w:rPr>
          <w:lang w:val="fr-CA"/>
        </w:rPr>
        <w:t>.</w:t>
      </w:r>
    </w:p>
    <w:p w14:paraId="6CFDDE83" w14:textId="77777777" w:rsidR="003F4773" w:rsidRPr="005B00C8" w:rsidRDefault="00FC6F50" w:rsidP="00FC6F50">
      <w:pPr>
        <w:pStyle w:val="ART"/>
        <w:spacing w:before="240"/>
      </w:pPr>
      <w:proofErr w:type="spellStart"/>
      <w:r w:rsidRPr="005B00C8">
        <w:t>Sommaire</w:t>
      </w:r>
      <w:proofErr w:type="spellEnd"/>
    </w:p>
    <w:p w14:paraId="624E4BB0" w14:textId="77777777" w:rsidR="007D1351" w:rsidRPr="005B00C8" w:rsidRDefault="00337350" w:rsidP="00D918FD">
      <w:pPr>
        <w:pStyle w:val="PR1"/>
        <w:tabs>
          <w:tab w:val="clear" w:pos="720"/>
          <w:tab w:val="clear" w:pos="864"/>
          <w:tab w:val="clear" w:pos="1206"/>
        </w:tabs>
        <w:spacing w:before="120"/>
        <w:ind w:left="714" w:hanging="357"/>
        <w:rPr>
          <w:lang w:val="fr-CA"/>
        </w:rPr>
      </w:pPr>
      <w:r w:rsidRPr="005B00C8">
        <w:rPr>
          <w:lang w:val="fr-FR" w:eastAsia="fr-FR"/>
        </w:rPr>
        <w:t xml:space="preserve">Cette section comprend : </w:t>
      </w:r>
      <w:r w:rsidR="00FC6F50" w:rsidRPr="005B00C8">
        <w:rPr>
          <w:lang w:val="fr-CA"/>
        </w:rPr>
        <w:t xml:space="preserve">Système de lanterneaux </w:t>
      </w:r>
      <w:r w:rsidR="00626AF6" w:rsidRPr="005B00C8">
        <w:rPr>
          <w:lang w:val="fr-CA"/>
        </w:rPr>
        <w:t>en aluminium architectural Kawneer</w:t>
      </w:r>
      <w:r w:rsidR="007D1351" w:rsidRPr="005B00C8">
        <w:rPr>
          <w:lang w:val="fr-CA"/>
        </w:rPr>
        <w:t xml:space="preserve">, </w:t>
      </w:r>
      <w:r w:rsidRPr="005B00C8">
        <w:rPr>
          <w:lang w:val="fr-FR" w:eastAsia="fr-FR"/>
        </w:rPr>
        <w:t xml:space="preserve">comprenant les garnitures de périmètre, les accessoires, les cales et dispositifs d’ancrage, et le scellement du périmètre </w:t>
      </w:r>
      <w:r w:rsidR="00FC6F50" w:rsidRPr="005B00C8">
        <w:rPr>
          <w:lang w:val="fr-FR" w:eastAsia="fr-FR"/>
        </w:rPr>
        <w:t>des cadres de lanterneaux</w:t>
      </w:r>
      <w:r w:rsidR="007D1351" w:rsidRPr="005B00C8">
        <w:rPr>
          <w:lang w:val="fr-CA"/>
        </w:rPr>
        <w:t>.</w:t>
      </w:r>
    </w:p>
    <w:p w14:paraId="70BA81C4" w14:textId="77777777" w:rsidR="00626AF6" w:rsidRPr="005B00C8" w:rsidRDefault="00337350" w:rsidP="00D918FD">
      <w:pPr>
        <w:pStyle w:val="PR2"/>
        <w:tabs>
          <w:tab w:val="clear" w:pos="1080"/>
          <w:tab w:val="clear" w:pos="1440"/>
        </w:tabs>
        <w:ind w:left="1080" w:hanging="360"/>
        <w:jc w:val="left"/>
        <w:outlineLvl w:val="9"/>
        <w:rPr>
          <w:lang w:val="fr-CA"/>
        </w:rPr>
      </w:pPr>
      <w:r w:rsidRPr="005B00C8">
        <w:rPr>
          <w:lang w:val="fr-CA"/>
        </w:rPr>
        <w:t xml:space="preserve">Les types </w:t>
      </w:r>
      <w:r w:rsidR="00FC6F50" w:rsidRPr="005B00C8">
        <w:rPr>
          <w:lang w:val="fr-CA"/>
        </w:rPr>
        <w:t>de lanterneaux avec cadres en aluminium de</w:t>
      </w:r>
      <w:r w:rsidR="00626AF6" w:rsidRPr="005B00C8">
        <w:rPr>
          <w:lang w:val="fr-CA"/>
        </w:rPr>
        <w:t xml:space="preserve"> Kawneer </w:t>
      </w:r>
      <w:r w:rsidRPr="005B00C8">
        <w:rPr>
          <w:lang w:val="fr-CA"/>
        </w:rPr>
        <w:t>comprennent </w:t>
      </w:r>
      <w:r w:rsidR="00626AF6" w:rsidRPr="005B00C8">
        <w:rPr>
          <w:lang w:val="fr-CA"/>
        </w:rPr>
        <w:t xml:space="preserve">: </w:t>
      </w:r>
    </w:p>
    <w:p w14:paraId="3E112C72" w14:textId="77777777" w:rsidR="00626AF6" w:rsidRPr="005B00C8" w:rsidRDefault="00FC6F50" w:rsidP="0080764A">
      <w:pPr>
        <w:pStyle w:val="PR3"/>
        <w:widowControl w:val="0"/>
        <w:numPr>
          <w:ilvl w:val="0"/>
          <w:numId w:val="7"/>
        </w:numPr>
        <w:tabs>
          <w:tab w:val="clear" w:pos="0"/>
        </w:tabs>
        <w:suppressAutoHyphens/>
        <w:jc w:val="both"/>
        <w:rPr>
          <w:lang w:val="fr-CA"/>
        </w:rPr>
      </w:pPr>
      <w:r w:rsidRPr="005B00C8">
        <w:rPr>
          <w:lang w:val="fr-CA"/>
        </w:rPr>
        <w:t xml:space="preserve">Lanterneaux 2000 – </w:t>
      </w:r>
      <w:r w:rsidR="00DE3A1A" w:rsidRPr="005B00C8">
        <w:rPr>
          <w:lang w:val="fr-CA"/>
        </w:rPr>
        <w:t>dimensions nominales : 2,5 x 5,59 po (63,5 x 142 mm), 2,5 x 7,09 po (63,5 x 180 mm) et 2,5 x 8,34 po (63,5 x 211,8 mm); système de vitrage extérieur avec plaques de pression.</w:t>
      </w:r>
    </w:p>
    <w:p w14:paraId="33E2EF27" w14:textId="77777777" w:rsidR="00B61AF2" w:rsidRPr="005B00C8" w:rsidRDefault="00337350" w:rsidP="00AC0B6F">
      <w:pPr>
        <w:pStyle w:val="PRT"/>
        <w:numPr>
          <w:ilvl w:val="0"/>
          <w:numId w:val="0"/>
        </w:numPr>
        <w:spacing w:before="200"/>
        <w:ind w:left="357"/>
        <w:rPr>
          <w:rStyle w:val="EditorNote"/>
          <w:rFonts w:ascii="Arial Narrow" w:hAnsi="Arial Narrow"/>
          <w:b w:val="0"/>
          <w:lang w:val="fr-CA"/>
        </w:rPr>
      </w:pPr>
      <w:r w:rsidRPr="005B00C8">
        <w:rPr>
          <w:b w:val="0"/>
          <w:i/>
          <w:color w:val="FF0000"/>
          <w:sz w:val="16"/>
          <w:lang w:val="fr-FR"/>
        </w:rPr>
        <w:t>NOTE AU RÉDACTEUR DU CAHIER DES CHARGES : LES SECTIONS CONNEXES CI-DESSOUS SONT SPÉCIFIÉES À D’AUTRES ENDROITS, CEPENDANT, KAWNEER RECOMMANDE UN FOURNISSEUR UNIQUE FACILITANT LA RESPONSABILITÉ POUR TOUTES CES SECTIONS, TEL QU’IL EST INDIQUÉ À L’ARTICLE 1.6 CONTRÔLE DE LA QUALITÉ</w:t>
      </w:r>
      <w:r w:rsidR="00AF4EB8" w:rsidRPr="005B00C8">
        <w:rPr>
          <w:i/>
          <w:color w:val="FF0000"/>
          <w:sz w:val="16"/>
          <w:lang w:val="fr-FR"/>
        </w:rPr>
        <w:t>.</w:t>
      </w:r>
    </w:p>
    <w:p w14:paraId="23FD6790" w14:textId="77777777" w:rsidR="00337350" w:rsidRPr="005B00C8" w:rsidRDefault="00337350" w:rsidP="00C94C86">
      <w:pPr>
        <w:pStyle w:val="PR1"/>
        <w:spacing w:before="120"/>
        <w:rPr>
          <w:sz w:val="20"/>
        </w:rPr>
      </w:pPr>
      <w:r w:rsidRPr="005B00C8">
        <w:t xml:space="preserve">Sections </w:t>
      </w:r>
      <w:proofErr w:type="spellStart"/>
      <w:r w:rsidRPr="005B00C8">
        <w:t>connexes</w:t>
      </w:r>
      <w:proofErr w:type="spellEnd"/>
      <w:r w:rsidRPr="005B00C8">
        <w:t> </w:t>
      </w:r>
      <w:r w:rsidR="003F4773" w:rsidRPr="005B00C8">
        <w:t>:</w:t>
      </w:r>
      <w:r w:rsidRPr="005B00C8">
        <w:rPr>
          <w:sz w:val="20"/>
        </w:rPr>
        <w:t xml:space="preserve"> </w:t>
      </w:r>
    </w:p>
    <w:p w14:paraId="4B7AC239" w14:textId="77777777" w:rsidR="00337350" w:rsidRPr="005B00C8" w:rsidRDefault="00337350" w:rsidP="00D918FD">
      <w:pPr>
        <w:pStyle w:val="PR2"/>
        <w:tabs>
          <w:tab w:val="clear" w:pos="1080"/>
          <w:tab w:val="clear" w:pos="1440"/>
        </w:tabs>
        <w:ind w:left="1080" w:hanging="360"/>
      </w:pPr>
      <w:r w:rsidRPr="005B00C8">
        <w:t xml:space="preserve">072700 </w:t>
      </w:r>
      <w:r w:rsidR="002459E3" w:rsidRPr="005B00C8">
        <w:rPr>
          <w:lang w:val="fr-CA" w:eastAsia="ar-SA"/>
        </w:rPr>
        <w:t>« Pare-air »</w:t>
      </w:r>
    </w:p>
    <w:p w14:paraId="3F79E66A" w14:textId="77777777" w:rsidR="00337350" w:rsidRPr="005B00C8" w:rsidRDefault="00337350" w:rsidP="00D918FD">
      <w:pPr>
        <w:pStyle w:val="PR2"/>
        <w:tabs>
          <w:tab w:val="clear" w:pos="1080"/>
          <w:tab w:val="clear" w:pos="1440"/>
        </w:tabs>
        <w:ind w:left="1080" w:hanging="360"/>
      </w:pPr>
      <w:r w:rsidRPr="005B00C8">
        <w:t xml:space="preserve">079200 </w:t>
      </w:r>
      <w:r w:rsidR="002459E3" w:rsidRPr="005B00C8">
        <w:rPr>
          <w:lang w:val="fr-CA" w:eastAsia="ar-SA"/>
        </w:rPr>
        <w:t>« Produits de scellement »</w:t>
      </w:r>
    </w:p>
    <w:p w14:paraId="428944F4" w14:textId="77777777" w:rsidR="00337350" w:rsidRPr="005B00C8" w:rsidRDefault="00337350" w:rsidP="00D918FD">
      <w:pPr>
        <w:pStyle w:val="PR2"/>
        <w:tabs>
          <w:tab w:val="clear" w:pos="1080"/>
          <w:tab w:val="clear" w:pos="1440"/>
        </w:tabs>
        <w:ind w:left="1080" w:hanging="360"/>
        <w:rPr>
          <w:lang w:val="fr-CA"/>
        </w:rPr>
      </w:pPr>
      <w:r w:rsidRPr="005B00C8">
        <w:rPr>
          <w:lang w:val="fr-CA"/>
        </w:rPr>
        <w:t>083213 « Portes coulissantes vitrées avec cadres en aluminium »</w:t>
      </w:r>
    </w:p>
    <w:p w14:paraId="27271351" w14:textId="77777777" w:rsidR="00337350" w:rsidRPr="005B00C8" w:rsidRDefault="00337350" w:rsidP="00D918FD">
      <w:pPr>
        <w:pStyle w:val="PR2"/>
        <w:tabs>
          <w:tab w:val="clear" w:pos="1080"/>
          <w:tab w:val="clear" w:pos="1440"/>
        </w:tabs>
        <w:ind w:left="1080" w:hanging="360"/>
        <w:rPr>
          <w:lang w:val="fr-CA"/>
        </w:rPr>
      </w:pPr>
      <w:r w:rsidRPr="005B00C8">
        <w:rPr>
          <w:lang w:val="fr-CA"/>
        </w:rPr>
        <w:t>084113 « Entrées et devantures de magasins avec cadres en aluminium »</w:t>
      </w:r>
    </w:p>
    <w:p w14:paraId="211CD9A1" w14:textId="77777777" w:rsidR="00337350" w:rsidRPr="005B00C8" w:rsidRDefault="00337350" w:rsidP="00D918FD">
      <w:pPr>
        <w:pStyle w:val="PR2"/>
        <w:tabs>
          <w:tab w:val="clear" w:pos="1080"/>
          <w:tab w:val="clear" w:pos="1440"/>
        </w:tabs>
        <w:ind w:left="1080" w:hanging="360"/>
        <w:rPr>
          <w:lang w:val="fr-CA"/>
        </w:rPr>
      </w:pPr>
      <w:r w:rsidRPr="005B00C8">
        <w:rPr>
          <w:lang w:val="fr-CA"/>
        </w:rPr>
        <w:t>084313 « </w:t>
      </w:r>
      <w:r w:rsidRPr="005B00C8">
        <w:rPr>
          <w:lang w:val="fr-CA" w:eastAsia="ar-SA"/>
        </w:rPr>
        <w:t>Devantures de magasin avec cadres en aluminium »</w:t>
      </w:r>
    </w:p>
    <w:p w14:paraId="6AD5A8BD" w14:textId="77777777" w:rsidR="00337350" w:rsidRPr="005B00C8" w:rsidRDefault="00337350" w:rsidP="00D918FD">
      <w:pPr>
        <w:pStyle w:val="PR2"/>
        <w:tabs>
          <w:tab w:val="clear" w:pos="1080"/>
          <w:tab w:val="clear" w:pos="1440"/>
        </w:tabs>
        <w:ind w:left="1080" w:hanging="360"/>
      </w:pPr>
      <w:r w:rsidRPr="005B00C8">
        <w:t xml:space="preserve">084329 </w:t>
      </w:r>
      <w:r w:rsidRPr="005B00C8">
        <w:rPr>
          <w:lang w:val="fr-CA"/>
        </w:rPr>
        <w:t>« Devantures coulissantes pour magasins »</w:t>
      </w:r>
    </w:p>
    <w:p w14:paraId="21B73DCB" w14:textId="77777777" w:rsidR="00337350" w:rsidRPr="005B00C8" w:rsidRDefault="00337350" w:rsidP="00D918FD">
      <w:pPr>
        <w:pStyle w:val="PR2"/>
        <w:tabs>
          <w:tab w:val="clear" w:pos="1080"/>
          <w:tab w:val="clear" w:pos="1440"/>
        </w:tabs>
        <w:ind w:left="1080" w:hanging="360"/>
        <w:rPr>
          <w:lang w:val="fr-CA"/>
        </w:rPr>
      </w:pPr>
      <w:r w:rsidRPr="005B00C8">
        <w:rPr>
          <w:lang w:val="fr-CA"/>
        </w:rPr>
        <w:t>084413 « Murs rideaux vitrés en aluminium »</w:t>
      </w:r>
    </w:p>
    <w:p w14:paraId="0DCA5437" w14:textId="77777777" w:rsidR="002459E3" w:rsidRPr="005B00C8" w:rsidRDefault="00337350" w:rsidP="00D918FD">
      <w:pPr>
        <w:pStyle w:val="PR2"/>
        <w:tabs>
          <w:tab w:val="clear" w:pos="1080"/>
          <w:tab w:val="clear" w:pos="1440"/>
        </w:tabs>
        <w:ind w:left="1080" w:hanging="360"/>
        <w:rPr>
          <w:lang w:val="fr-CA"/>
        </w:rPr>
      </w:pPr>
      <w:r w:rsidRPr="005B00C8">
        <w:rPr>
          <w:lang w:val="fr-CA"/>
        </w:rPr>
        <w:t>084433 « Assemblages de vitrage en pente »</w:t>
      </w:r>
    </w:p>
    <w:p w14:paraId="260D6FB0" w14:textId="77777777" w:rsidR="002459E3" w:rsidRPr="005B00C8" w:rsidRDefault="002459E3" w:rsidP="00D918FD">
      <w:pPr>
        <w:pStyle w:val="PR2"/>
        <w:tabs>
          <w:tab w:val="clear" w:pos="1080"/>
          <w:tab w:val="clear" w:pos="1440"/>
        </w:tabs>
        <w:ind w:left="1080" w:hanging="360"/>
      </w:pPr>
      <w:r w:rsidRPr="005B00C8">
        <w:t xml:space="preserve">085113 « </w:t>
      </w:r>
      <w:proofErr w:type="spellStart"/>
      <w:r w:rsidRPr="005B00C8">
        <w:t>Fenêtres</w:t>
      </w:r>
      <w:proofErr w:type="spellEnd"/>
      <w:r w:rsidRPr="005B00C8">
        <w:t xml:space="preserve"> </w:t>
      </w:r>
      <w:proofErr w:type="spellStart"/>
      <w:r w:rsidRPr="005B00C8">
        <w:t>en</w:t>
      </w:r>
      <w:proofErr w:type="spellEnd"/>
      <w:r w:rsidRPr="005B00C8">
        <w:t xml:space="preserve"> </w:t>
      </w:r>
      <w:proofErr w:type="spellStart"/>
      <w:r w:rsidRPr="005B00C8">
        <w:t>aluminium</w:t>
      </w:r>
      <w:proofErr w:type="spellEnd"/>
      <w:r w:rsidRPr="005B00C8">
        <w:t> »</w:t>
      </w:r>
    </w:p>
    <w:p w14:paraId="6C828522" w14:textId="77777777" w:rsidR="002459E3" w:rsidRPr="005B00C8" w:rsidRDefault="002459E3" w:rsidP="00D918FD">
      <w:pPr>
        <w:pStyle w:val="PR2"/>
        <w:tabs>
          <w:tab w:val="clear" w:pos="1080"/>
          <w:tab w:val="clear" w:pos="1440"/>
        </w:tabs>
        <w:ind w:left="1080" w:hanging="360"/>
      </w:pPr>
      <w:r w:rsidRPr="005B00C8">
        <w:t>088000 « </w:t>
      </w:r>
      <w:proofErr w:type="spellStart"/>
      <w:r w:rsidRPr="005B00C8">
        <w:t>Vitrage</w:t>
      </w:r>
      <w:proofErr w:type="spellEnd"/>
      <w:r w:rsidRPr="005B00C8">
        <w:t> »</w:t>
      </w:r>
    </w:p>
    <w:p w14:paraId="663A4D27" w14:textId="77777777" w:rsidR="002459E3" w:rsidRPr="005B00C8" w:rsidRDefault="002459E3" w:rsidP="00D918FD">
      <w:pPr>
        <w:pStyle w:val="PR2"/>
        <w:tabs>
          <w:tab w:val="clear" w:pos="1080"/>
          <w:tab w:val="clear" w:pos="1440"/>
        </w:tabs>
        <w:ind w:left="1080" w:hanging="360"/>
        <w:rPr>
          <w:lang w:val="fr-CA"/>
        </w:rPr>
      </w:pPr>
      <w:r w:rsidRPr="005B00C8">
        <w:rPr>
          <w:rStyle w:val="NUM"/>
          <w:lang w:val="fr-CA"/>
        </w:rPr>
        <w:t>107113</w:t>
      </w:r>
      <w:r w:rsidRPr="005B00C8">
        <w:rPr>
          <w:lang w:val="fr-CA"/>
        </w:rPr>
        <w:t xml:space="preserve"> « </w:t>
      </w:r>
      <w:r w:rsidR="00AC0B6F" w:rsidRPr="005B00C8">
        <w:rPr>
          <w:rStyle w:val="NAM"/>
          <w:lang w:val="fr-CA"/>
        </w:rPr>
        <w:t>Dispositifs extérieurs de protection contre le soleil</w:t>
      </w:r>
      <w:r w:rsidRPr="005B00C8">
        <w:rPr>
          <w:lang w:val="fr-CA"/>
        </w:rPr>
        <w:t> »</w:t>
      </w:r>
    </w:p>
    <w:p w14:paraId="65AECF45" w14:textId="77777777" w:rsidR="002459E3" w:rsidRPr="005B00C8" w:rsidRDefault="002459E3" w:rsidP="00D918FD">
      <w:pPr>
        <w:pStyle w:val="PR2"/>
        <w:tabs>
          <w:tab w:val="clear" w:pos="1080"/>
          <w:tab w:val="clear" w:pos="1440"/>
        </w:tabs>
        <w:ind w:left="1080" w:hanging="360"/>
      </w:pPr>
      <w:r w:rsidRPr="005B00C8">
        <w:t>122600 « </w:t>
      </w:r>
      <w:proofErr w:type="spellStart"/>
      <w:r w:rsidR="00AC0B6F" w:rsidRPr="005B00C8">
        <w:t>Dispositifs</w:t>
      </w:r>
      <w:proofErr w:type="spellEnd"/>
      <w:r w:rsidR="00AC0B6F" w:rsidRPr="005B00C8">
        <w:t xml:space="preserve"> </w:t>
      </w:r>
      <w:proofErr w:type="spellStart"/>
      <w:r w:rsidR="00AC0B6F" w:rsidRPr="005B00C8">
        <w:t>intérieurs</w:t>
      </w:r>
      <w:proofErr w:type="spellEnd"/>
      <w:r w:rsidR="00AC0B6F" w:rsidRPr="005B00C8">
        <w:t xml:space="preserve"> </w:t>
      </w:r>
      <w:proofErr w:type="spellStart"/>
      <w:r w:rsidR="00AC0B6F" w:rsidRPr="005B00C8">
        <w:t>d’éclairage</w:t>
      </w:r>
      <w:proofErr w:type="spellEnd"/>
      <w:r w:rsidR="00AC0B6F" w:rsidRPr="005B00C8">
        <w:t xml:space="preserve"> naturel »</w:t>
      </w:r>
    </w:p>
    <w:p w14:paraId="7E527ECD" w14:textId="77777777" w:rsidR="007D1351" w:rsidRPr="005B00C8" w:rsidRDefault="00AC0B6F" w:rsidP="00AC0B6F">
      <w:pPr>
        <w:pStyle w:val="ART"/>
        <w:spacing w:before="240"/>
      </w:pPr>
      <w:proofErr w:type="spellStart"/>
      <w:r w:rsidRPr="005B00C8">
        <w:t>Définitions</w:t>
      </w:r>
      <w:proofErr w:type="spellEnd"/>
    </w:p>
    <w:p w14:paraId="3DD77E87" w14:textId="77777777" w:rsidR="007D1351" w:rsidRPr="005B00C8" w:rsidRDefault="00337350" w:rsidP="00D918FD">
      <w:pPr>
        <w:pStyle w:val="PR1"/>
        <w:tabs>
          <w:tab w:val="clear" w:pos="720"/>
          <w:tab w:val="clear" w:pos="864"/>
          <w:tab w:val="clear" w:pos="1206"/>
        </w:tabs>
        <w:spacing w:before="120"/>
        <w:ind w:left="714" w:hanging="357"/>
        <w:rPr>
          <w:lang w:val="fr-CA"/>
        </w:rPr>
      </w:pPr>
      <w:r w:rsidRPr="005B00C8">
        <w:rPr>
          <w:lang w:val="fr-CA"/>
        </w:rPr>
        <w:t xml:space="preserve">Définitions : Pour la terminologie et les définitions standards de l'industrie des fenêtres, se référer au glossaire AAMA AG de l'American Architectural </w:t>
      </w:r>
      <w:proofErr w:type="spellStart"/>
      <w:r w:rsidRPr="005B00C8">
        <w:rPr>
          <w:lang w:val="fr-CA"/>
        </w:rPr>
        <w:t>Manufacturers</w:t>
      </w:r>
      <w:proofErr w:type="spellEnd"/>
      <w:r w:rsidRPr="005B00C8">
        <w:rPr>
          <w:lang w:val="fr-CA"/>
        </w:rPr>
        <w:t xml:space="preserve"> Association (AAMA)</w:t>
      </w:r>
      <w:r w:rsidR="007D1351" w:rsidRPr="005B00C8">
        <w:rPr>
          <w:lang w:val="fr-CA"/>
        </w:rPr>
        <w:t>.</w:t>
      </w:r>
    </w:p>
    <w:p w14:paraId="0F1DC4DB" w14:textId="77777777" w:rsidR="003F4773" w:rsidRPr="005B00C8" w:rsidRDefault="00AC0B6F" w:rsidP="00AC0B6F">
      <w:pPr>
        <w:pStyle w:val="ART"/>
        <w:spacing w:before="240"/>
      </w:pPr>
      <w:r w:rsidRPr="005B00C8">
        <w:t>Exigences de performance</w:t>
      </w:r>
    </w:p>
    <w:p w14:paraId="0415C7CD" w14:textId="77777777" w:rsidR="0069449A" w:rsidRPr="005B00C8" w:rsidRDefault="00085F20" w:rsidP="00AC0B6F">
      <w:pPr>
        <w:pStyle w:val="PRT"/>
        <w:numPr>
          <w:ilvl w:val="0"/>
          <w:numId w:val="0"/>
        </w:numPr>
        <w:spacing w:before="200"/>
        <w:ind w:left="357"/>
        <w:rPr>
          <w:rStyle w:val="EditorNote"/>
          <w:lang w:val="fr-CA"/>
        </w:rPr>
      </w:pPr>
      <w:r w:rsidRPr="005B00C8">
        <w:rPr>
          <w:b w:val="0"/>
          <w:i/>
          <w:color w:val="FF0000"/>
          <w:sz w:val="16"/>
          <w:lang w:val="fr-FR"/>
        </w:rPr>
        <w:t>NOTE AU RÉDACTEUR DU CAHIER DES CHARGES : LES RÉSULTATS DE LA RÉSISTANCE À l’INFILTRATION D’AIR ET D’EAU SONT BASÉS SUR LES NORMES ASTM ET AAMA. CONSULTER VOTRE REPRÉSENTANT KAWNEER RELATIVEMENT AU NIVEAU DE PERFORMANCE REQUIS POUR UN OUVRAGE SPÉCIFIQUE.</w:t>
      </w:r>
    </w:p>
    <w:p w14:paraId="529EA677" w14:textId="77777777" w:rsidR="003F4773" w:rsidRPr="005B00C8" w:rsidRDefault="00626AF6" w:rsidP="00D918FD">
      <w:pPr>
        <w:pStyle w:val="PR1"/>
        <w:tabs>
          <w:tab w:val="clear" w:pos="720"/>
          <w:tab w:val="clear" w:pos="864"/>
          <w:tab w:val="clear" w:pos="1206"/>
        </w:tabs>
        <w:spacing w:before="120"/>
        <w:ind w:left="714" w:hanging="357"/>
        <w:rPr>
          <w:lang w:val="fr-CA"/>
        </w:rPr>
      </w:pPr>
      <w:r w:rsidRPr="005B00C8">
        <w:rPr>
          <w:lang w:val="fr-CA"/>
        </w:rPr>
        <w:t xml:space="preserve">Performance générale : Respecter les exigences de performance spécifiées, tel que déterminé par un test de murs rideaux </w:t>
      </w:r>
      <w:r w:rsidR="001D46C2" w:rsidRPr="005B00C8">
        <w:rPr>
          <w:lang w:val="fr-CA"/>
        </w:rPr>
        <w:t xml:space="preserve">vitrés </w:t>
      </w:r>
      <w:r w:rsidRPr="005B00C8">
        <w:rPr>
          <w:lang w:val="fr-CA"/>
        </w:rPr>
        <w:t>en aluminium correspondant à ceux indiqués pour ce projet sans défaillance causée par un défaut de fabrication, d'installation ou de construction</w:t>
      </w:r>
      <w:r w:rsidR="003F4773" w:rsidRPr="005B00C8">
        <w:rPr>
          <w:lang w:val="fr-CA"/>
        </w:rPr>
        <w:t>.</w:t>
      </w:r>
    </w:p>
    <w:p w14:paraId="2B64F667" w14:textId="77777777" w:rsidR="00017029" w:rsidRPr="005B00C8" w:rsidRDefault="00626AF6" w:rsidP="00D918FD">
      <w:pPr>
        <w:pStyle w:val="PR2"/>
        <w:tabs>
          <w:tab w:val="clear" w:pos="1080"/>
          <w:tab w:val="clear" w:pos="1440"/>
        </w:tabs>
        <w:ind w:left="1080" w:hanging="360"/>
      </w:pPr>
      <w:r w:rsidRPr="005B00C8">
        <w:rPr>
          <w:lang w:val="fr-CA"/>
        </w:rPr>
        <w:t xml:space="preserve">Les </w:t>
      </w:r>
      <w:r w:rsidR="008F5724" w:rsidRPr="005B00C8">
        <w:rPr>
          <w:lang w:val="fr-CA"/>
        </w:rPr>
        <w:t>lanterneaux</w:t>
      </w:r>
      <w:r w:rsidRPr="005B00C8">
        <w:rPr>
          <w:lang w:val="fr-CA"/>
        </w:rPr>
        <w:t xml:space="preserve"> </w:t>
      </w:r>
      <w:r w:rsidR="001D46C2" w:rsidRPr="005B00C8">
        <w:rPr>
          <w:lang w:val="fr-CA"/>
        </w:rPr>
        <w:t xml:space="preserve">vitrés </w:t>
      </w:r>
      <w:r w:rsidRPr="005B00C8">
        <w:rPr>
          <w:lang w:val="fr-CA"/>
        </w:rPr>
        <w:t xml:space="preserve">en aluminium doivent résister aux mouvements de la charpente de support, y compris, mais non exclusivement : déplacement d'étage, gauchissement, raccourcissement de colonnes, fluage à long terme et fléchissement résultant de surcharges uniformément distribuées et concentrées. </w:t>
      </w:r>
      <w:r w:rsidRPr="005B00C8">
        <w:t xml:space="preserve">Les </w:t>
      </w:r>
      <w:proofErr w:type="spellStart"/>
      <w:r w:rsidRPr="005B00C8">
        <w:t>défaillances</w:t>
      </w:r>
      <w:proofErr w:type="spellEnd"/>
      <w:r w:rsidRPr="005B00C8">
        <w:t xml:space="preserve"> </w:t>
      </w:r>
      <w:proofErr w:type="spellStart"/>
      <w:r w:rsidRPr="005B00C8">
        <w:t>incluent</w:t>
      </w:r>
      <w:proofErr w:type="spellEnd"/>
      <w:r w:rsidRPr="005B00C8">
        <w:t xml:space="preserve"> </w:t>
      </w:r>
      <w:proofErr w:type="spellStart"/>
      <w:r w:rsidRPr="005B00C8">
        <w:t>également</w:t>
      </w:r>
      <w:proofErr w:type="spellEnd"/>
      <w:r w:rsidRPr="005B00C8">
        <w:t> </w:t>
      </w:r>
      <w:r w:rsidR="003F4773" w:rsidRPr="005B00C8">
        <w:t>:</w:t>
      </w:r>
    </w:p>
    <w:p w14:paraId="5B4D98B8" w14:textId="77777777" w:rsidR="00017029" w:rsidRPr="005B00C8" w:rsidRDefault="00626AF6" w:rsidP="0080764A">
      <w:pPr>
        <w:pStyle w:val="PR3"/>
        <w:numPr>
          <w:ilvl w:val="0"/>
          <w:numId w:val="5"/>
        </w:numPr>
        <w:rPr>
          <w:lang w:val="fr-CA"/>
        </w:rPr>
      </w:pPr>
      <w:r w:rsidRPr="005B00C8">
        <w:rPr>
          <w:lang w:val="fr-CA"/>
        </w:rPr>
        <w:t>contraintes thermiques transférées à la structure de l'immeuble;</w:t>
      </w:r>
    </w:p>
    <w:p w14:paraId="4AE8B9BD" w14:textId="77777777" w:rsidR="003F4773" w:rsidRPr="005B00C8" w:rsidRDefault="00626AF6" w:rsidP="0080764A">
      <w:pPr>
        <w:pStyle w:val="PR3"/>
        <w:numPr>
          <w:ilvl w:val="0"/>
          <w:numId w:val="5"/>
        </w:numPr>
      </w:pPr>
      <w:r w:rsidRPr="005B00C8">
        <w:t xml:space="preserve">bris de </w:t>
      </w:r>
      <w:proofErr w:type="spellStart"/>
      <w:r w:rsidRPr="005B00C8">
        <w:t>verre</w:t>
      </w:r>
      <w:proofErr w:type="spellEnd"/>
      <w:r w:rsidRPr="005B00C8">
        <w:t>;</w:t>
      </w:r>
    </w:p>
    <w:p w14:paraId="5D2A5AE7" w14:textId="77777777" w:rsidR="003F4773" w:rsidRPr="005B00C8" w:rsidRDefault="00626AF6" w:rsidP="0080764A">
      <w:pPr>
        <w:pStyle w:val="PR3"/>
        <w:numPr>
          <w:ilvl w:val="0"/>
          <w:numId w:val="5"/>
        </w:numPr>
        <w:rPr>
          <w:lang w:val="fr-CA"/>
        </w:rPr>
      </w:pPr>
      <w:r w:rsidRPr="005B00C8">
        <w:rPr>
          <w:lang w:val="fr-CA"/>
        </w:rPr>
        <w:t>desserrage ou affaiblissement d'attaches, de fixations et d'autres composants;</w:t>
      </w:r>
    </w:p>
    <w:p w14:paraId="3CEE488E" w14:textId="77777777" w:rsidR="00017029" w:rsidRPr="005B00C8" w:rsidRDefault="00626AF6" w:rsidP="0080764A">
      <w:pPr>
        <w:pStyle w:val="PR3"/>
        <w:numPr>
          <w:ilvl w:val="0"/>
          <w:numId w:val="5"/>
        </w:numPr>
        <w:rPr>
          <w:lang w:val="fr-CA"/>
        </w:rPr>
      </w:pPr>
      <w:r w:rsidRPr="005B00C8">
        <w:rPr>
          <w:lang w:val="fr-CA"/>
        </w:rPr>
        <w:t>défaillances des unités de fonctionnement.</w:t>
      </w:r>
    </w:p>
    <w:p w14:paraId="1C6233FF" w14:textId="77777777" w:rsidR="00BE44EE" w:rsidRDefault="00BE44EE">
      <w:pPr>
        <w:spacing w:after="200" w:line="276" w:lineRule="auto"/>
        <w:ind w:left="0" w:firstLine="0"/>
        <w:rPr>
          <w:szCs w:val="18"/>
          <w:lang w:val="fr-CA"/>
        </w:rPr>
      </w:pPr>
      <w:r>
        <w:rPr>
          <w:lang w:val="fr-CA"/>
        </w:rPr>
        <w:br w:type="page"/>
      </w:r>
    </w:p>
    <w:p w14:paraId="7E719141" w14:textId="77777777" w:rsidR="00B771C8" w:rsidRPr="005B00C8" w:rsidRDefault="00B771C8" w:rsidP="00B771C8">
      <w:pPr>
        <w:pStyle w:val="PR1"/>
        <w:tabs>
          <w:tab w:val="clear" w:pos="720"/>
          <w:tab w:val="clear" w:pos="864"/>
          <w:tab w:val="clear" w:pos="1206"/>
        </w:tabs>
        <w:spacing w:before="120"/>
        <w:ind w:left="714" w:hanging="357"/>
        <w:rPr>
          <w:lang w:val="fr-CA"/>
        </w:rPr>
      </w:pPr>
      <w:r w:rsidRPr="005B00C8">
        <w:rPr>
          <w:lang w:val="fr-CA"/>
        </w:rPr>
        <w:lastRenderedPageBreak/>
        <w:t>Design délégué : Design de lanterneaux vitrés en aluminium comprenant une analyse technique complète par un ingénieur professionnel qualifié et respectant les exigences de performance ainsi que les critères de design indiqués.</w:t>
      </w:r>
    </w:p>
    <w:p w14:paraId="65DE5FB9" w14:textId="77777777" w:rsidR="00B771C8" w:rsidRPr="005B00C8" w:rsidRDefault="00B771C8" w:rsidP="00B771C8">
      <w:pPr>
        <w:pStyle w:val="PRT"/>
        <w:numPr>
          <w:ilvl w:val="0"/>
          <w:numId w:val="0"/>
        </w:numPr>
        <w:spacing w:before="200"/>
        <w:ind w:left="720"/>
        <w:rPr>
          <w:rStyle w:val="EditorNote"/>
          <w:rFonts w:ascii="Arial Narrow" w:hAnsi="Arial Narrow"/>
          <w:b w:val="0"/>
          <w:lang w:val="fr-CA"/>
        </w:rPr>
      </w:pPr>
      <w:r w:rsidRPr="005B00C8">
        <w:rPr>
          <w:b w:val="0"/>
          <w:i/>
          <w:color w:val="FF0000"/>
          <w:sz w:val="16"/>
          <w:lang w:val="fr-FR"/>
        </w:rPr>
        <w:t>NOTE AU RÉDACTEUR DU CAHIER DES CHARGES </w:t>
      </w:r>
      <w:r w:rsidRPr="005B00C8">
        <w:rPr>
          <w:rStyle w:val="EditorNote"/>
          <w:rFonts w:ascii="Arial Narrow" w:hAnsi="Arial Narrow"/>
          <w:b w:val="0"/>
          <w:lang w:val="fr-CA"/>
        </w:rPr>
        <w:t>: FOURNIR LES PRESSIONS NOMINALES DE CHARGES DUES À LA POUSSÉE DU VENT, À LA NEIGE ET À LA GLACE EN LB/PI</w:t>
      </w:r>
      <w:r w:rsidRPr="005B00C8">
        <w:rPr>
          <w:rStyle w:val="EditorNote"/>
          <w:rFonts w:ascii="Arial Narrow" w:hAnsi="Arial Narrow"/>
          <w:b w:val="0"/>
          <w:vertAlign w:val="superscript"/>
          <w:lang w:val="fr-CA"/>
        </w:rPr>
        <w:t>2</w:t>
      </w:r>
      <w:r w:rsidRPr="005B00C8">
        <w:rPr>
          <w:rStyle w:val="EditorNote"/>
          <w:rFonts w:ascii="Arial Narrow" w:hAnsi="Arial Narrow"/>
          <w:b w:val="0"/>
          <w:lang w:val="fr-CA"/>
        </w:rPr>
        <w:t>, DE MÊME QUE LE CODE DU BÂTIMENT PERTINENT ET L’ANNÉE DE L’ÉDITION.</w:t>
      </w:r>
    </w:p>
    <w:p w14:paraId="1F0B38D1" w14:textId="77777777" w:rsidR="00B771C8" w:rsidRPr="005B00C8" w:rsidRDefault="00B771C8" w:rsidP="00B771C8">
      <w:pPr>
        <w:pStyle w:val="PR2"/>
        <w:tabs>
          <w:tab w:val="clear" w:pos="1080"/>
          <w:tab w:val="clear" w:pos="1440"/>
        </w:tabs>
        <w:spacing w:before="120"/>
        <w:ind w:left="1080" w:hanging="360"/>
        <w:rPr>
          <w:lang w:val="fr-CA"/>
        </w:rPr>
      </w:pPr>
      <w:r w:rsidRPr="005B00C8">
        <w:rPr>
          <w:lang w:val="fr-CA"/>
        </w:rPr>
        <w:t>Charges dues à la poussée du vent : Fournir le système de lanterneaux, y compris l'ancrage, pouvant supporter les pressions admissibles des charges dues à la poussée du vent de (____) lb/pi</w:t>
      </w:r>
      <w:r w:rsidRPr="005B00C8">
        <w:rPr>
          <w:vertAlign w:val="superscript"/>
          <w:lang w:val="fr-CA"/>
        </w:rPr>
        <w:t>2</w:t>
      </w:r>
      <w:r w:rsidRPr="005B00C8">
        <w:rPr>
          <w:lang w:val="fr-CA"/>
        </w:rPr>
        <w:t xml:space="preserve"> ou (___</w:t>
      </w:r>
      <w:proofErr w:type="gramStart"/>
      <w:r w:rsidRPr="005B00C8">
        <w:rPr>
          <w:lang w:val="fr-CA"/>
        </w:rPr>
        <w:t>_)Pa</w:t>
      </w:r>
      <w:proofErr w:type="gramEnd"/>
      <w:r w:rsidRPr="005B00C8">
        <w:rPr>
          <w:lang w:val="fr-CA"/>
        </w:rPr>
        <w:t>, sens positif et (____) lb/pi</w:t>
      </w:r>
      <w:r w:rsidRPr="005B00C8">
        <w:rPr>
          <w:vertAlign w:val="superscript"/>
          <w:lang w:val="fr-CA"/>
        </w:rPr>
        <w:t>2</w:t>
      </w:r>
      <w:r w:rsidRPr="005B00C8">
        <w:rPr>
          <w:lang w:val="fr-CA"/>
        </w:rPr>
        <w:t xml:space="preserve"> ou (____)Pa, sens négatif. Les pressions admissibles sont basées sur le code du bâtiment de (____); </w:t>
      </w:r>
      <w:proofErr w:type="gramStart"/>
      <w:r w:rsidRPr="005B00C8">
        <w:rPr>
          <w:lang w:val="fr-CA"/>
        </w:rPr>
        <w:t>Édition(</w:t>
      </w:r>
      <w:proofErr w:type="gramEnd"/>
      <w:r w:rsidRPr="005B00C8">
        <w:rPr>
          <w:lang w:val="fr-CA"/>
        </w:rPr>
        <w:t>____).</w:t>
      </w:r>
    </w:p>
    <w:p w14:paraId="0C8F6007" w14:textId="77777777" w:rsidR="00B771C8" w:rsidRPr="005B00C8" w:rsidRDefault="00B771C8" w:rsidP="00B771C8">
      <w:pPr>
        <w:spacing w:before="200" w:after="100"/>
        <w:ind w:left="720" w:firstLine="0"/>
        <w:rPr>
          <w:rStyle w:val="EditorNote"/>
          <w:rFonts w:ascii="Arial Narrow" w:hAnsi="Arial Narrow"/>
          <w:szCs w:val="18"/>
          <w:lang w:val="fr-CA"/>
        </w:rPr>
      </w:pPr>
      <w:r w:rsidRPr="005B00C8">
        <w:rPr>
          <w:rStyle w:val="EditorNote"/>
          <w:rFonts w:ascii="Arial Narrow" w:hAnsi="Arial Narrow"/>
          <w:lang w:val="fr-CA"/>
        </w:rPr>
        <w:t>NOTE AU RÉDACTEUR DU CAHIER DES CHARGES: FOURNIR LES PRESSIONS ADMISSIBLES DES CHARGES DUES À LA POUSSÉE DU VENT, À LA NEIGE ET À LA GLACE EN LB/PI</w:t>
      </w:r>
      <w:r w:rsidRPr="005B00C8">
        <w:rPr>
          <w:rStyle w:val="EditorNote"/>
          <w:rFonts w:ascii="Arial Narrow" w:hAnsi="Arial Narrow"/>
          <w:vertAlign w:val="superscript"/>
          <w:lang w:val="fr-CA"/>
        </w:rPr>
        <w:t>2</w:t>
      </w:r>
      <w:r w:rsidRPr="005B00C8">
        <w:rPr>
          <w:rStyle w:val="EditorNote"/>
          <w:rFonts w:ascii="Arial Narrow" w:hAnsi="Arial Narrow"/>
          <w:szCs w:val="16"/>
          <w:vertAlign w:val="superscript"/>
          <w:lang w:val="fr-CA"/>
        </w:rPr>
        <w:t xml:space="preserve"> </w:t>
      </w:r>
      <w:r w:rsidRPr="005B00C8">
        <w:rPr>
          <w:rStyle w:val="EditorNote"/>
          <w:rFonts w:ascii="Arial Narrow" w:hAnsi="Arial Narrow"/>
          <w:lang w:val="fr-CA"/>
        </w:rPr>
        <w:t>ET INCLURE LE CODE DU BÂTIMENT APPLICABLE ET L'ANNÉE DE L'ÉDITION.</w:t>
      </w:r>
    </w:p>
    <w:p w14:paraId="7363A590" w14:textId="77777777" w:rsidR="00B771C8" w:rsidRPr="005B00C8" w:rsidRDefault="00B771C8" w:rsidP="00B771C8">
      <w:pPr>
        <w:pStyle w:val="PR2"/>
        <w:tabs>
          <w:tab w:val="clear" w:pos="1080"/>
          <w:tab w:val="clear" w:pos="1440"/>
        </w:tabs>
        <w:ind w:left="1080" w:hanging="360"/>
        <w:rPr>
          <w:lang w:val="fr-CA"/>
        </w:rPr>
      </w:pPr>
      <w:r w:rsidRPr="005B00C8">
        <w:rPr>
          <w:lang w:val="fr-CA"/>
        </w:rPr>
        <w:t xml:space="preserve">Charges dues à la neige : </w:t>
      </w:r>
      <w:r w:rsidRPr="005B00C8">
        <w:rPr>
          <w:lang w:val="fr-FR"/>
        </w:rPr>
        <w:t>Fournir un système de vitrage en pente, y compris un dispositif d’ancrage, résistant à des pressions nominales de charges dues à la neige de (____) lb/pi</w:t>
      </w:r>
      <w:r w:rsidRPr="005B00C8">
        <w:rPr>
          <w:vertAlign w:val="superscript"/>
          <w:lang w:val="fr-FR"/>
        </w:rPr>
        <w:t>2</w:t>
      </w:r>
      <w:r w:rsidRPr="005B00C8">
        <w:rPr>
          <w:lang w:val="fr-FR"/>
        </w:rPr>
        <w:t>. Les pressions nominales sont basées sur le Code du bâtiment (____), édition (____).</w:t>
      </w:r>
    </w:p>
    <w:p w14:paraId="50D367EB" w14:textId="77777777" w:rsidR="00B771C8" w:rsidRPr="005B00C8" w:rsidRDefault="00B771C8" w:rsidP="00B771C8">
      <w:pPr>
        <w:pStyle w:val="PR2"/>
        <w:tabs>
          <w:tab w:val="clear" w:pos="1080"/>
          <w:tab w:val="clear" w:pos="1440"/>
        </w:tabs>
        <w:ind w:left="1080" w:hanging="360"/>
        <w:rPr>
          <w:lang w:val="fr-CA"/>
        </w:rPr>
      </w:pPr>
      <w:r w:rsidRPr="005B00C8">
        <w:rPr>
          <w:lang w:val="fr-CA"/>
        </w:rPr>
        <w:t>Infiltration d'air : L’échantillon doit être soumis aux essais effectués conformément à la norme ASTM E 283. Le niveau d’infiltration d’air ne doit pas être supérieur à 0,06 pi</w:t>
      </w:r>
      <w:r w:rsidRPr="005B00C8">
        <w:rPr>
          <w:vertAlign w:val="superscript"/>
          <w:lang w:val="fr-CA"/>
        </w:rPr>
        <w:t>3</w:t>
      </w:r>
      <w:r w:rsidRPr="005B00C8">
        <w:rPr>
          <w:lang w:val="fr-CA"/>
        </w:rPr>
        <w:t>m/pi</w:t>
      </w:r>
      <w:r w:rsidRPr="005B00C8">
        <w:rPr>
          <w:vertAlign w:val="superscript"/>
          <w:lang w:val="fr-CA"/>
        </w:rPr>
        <w:t>2</w:t>
      </w:r>
      <w:r w:rsidRPr="005B00C8">
        <w:rPr>
          <w:lang w:val="fr-CA"/>
        </w:rPr>
        <w:t xml:space="preserve"> (0,3 l/s </w:t>
      </w:r>
      <w:r w:rsidRPr="005B00C8">
        <w:rPr>
          <w:b/>
          <w:lang w:val="fr-CA"/>
        </w:rPr>
        <w:t xml:space="preserve">· </w:t>
      </w:r>
      <w:r w:rsidRPr="005B00C8">
        <w:rPr>
          <w:lang w:val="fr-CA"/>
        </w:rPr>
        <w:t>m</w:t>
      </w:r>
      <w:r w:rsidRPr="005B00C8">
        <w:rPr>
          <w:vertAlign w:val="superscript"/>
          <w:lang w:val="fr-CA"/>
        </w:rPr>
        <w:t>2</w:t>
      </w:r>
      <w:r w:rsidRPr="005B00C8">
        <w:rPr>
          <w:lang w:val="fr-CA"/>
        </w:rPr>
        <w:t>) à une pression statique différentielle de 6,24 lb/pi</w:t>
      </w:r>
      <w:r w:rsidRPr="005B00C8">
        <w:rPr>
          <w:vertAlign w:val="superscript"/>
          <w:lang w:val="fr-CA"/>
        </w:rPr>
        <w:t>2</w:t>
      </w:r>
      <w:r w:rsidRPr="005B00C8">
        <w:rPr>
          <w:lang w:val="fr-CA"/>
        </w:rPr>
        <w:t xml:space="preserve"> (300 Pa) ou selon la norme fixe CAN/CSA-A440.</w:t>
      </w:r>
    </w:p>
    <w:p w14:paraId="59467DB5" w14:textId="77777777" w:rsidR="00B771C8" w:rsidRPr="005B00C8" w:rsidRDefault="00B771C8" w:rsidP="00B771C8">
      <w:pPr>
        <w:pStyle w:val="PR2"/>
        <w:tabs>
          <w:tab w:val="clear" w:pos="1080"/>
          <w:tab w:val="clear" w:pos="1440"/>
        </w:tabs>
        <w:ind w:left="1080" w:hanging="360"/>
        <w:rPr>
          <w:lang w:val="fr-CA"/>
        </w:rPr>
      </w:pPr>
      <w:r w:rsidRPr="005B00C8">
        <w:rPr>
          <w:lang w:val="fr-CA"/>
        </w:rPr>
        <w:t>Résistance à l'eau (statique) : L’échantillon doit être soumis aux essais effectués conformément à la norme ASTM E 547. Il ne doit pas y avoir de fuite à une pression statique différentielle minimale de 15 lb/pi</w:t>
      </w:r>
      <w:r w:rsidRPr="005B00C8">
        <w:rPr>
          <w:vertAlign w:val="superscript"/>
          <w:lang w:val="fr-CA"/>
        </w:rPr>
        <w:t>2</w:t>
      </w:r>
      <w:r w:rsidRPr="005B00C8">
        <w:rPr>
          <w:lang w:val="fr-CA"/>
        </w:rPr>
        <w:t xml:space="preserve"> (718 Pa) ou selon la norme CAN/CSA-A440 B7.</w:t>
      </w:r>
    </w:p>
    <w:p w14:paraId="005172B5" w14:textId="77777777" w:rsidR="00B771C8" w:rsidRPr="005B00C8" w:rsidRDefault="00B771C8" w:rsidP="00B771C8">
      <w:pPr>
        <w:pStyle w:val="PR2"/>
        <w:tabs>
          <w:tab w:val="clear" w:pos="1080"/>
          <w:tab w:val="clear" w:pos="1440"/>
        </w:tabs>
        <w:ind w:left="1080" w:hanging="360"/>
        <w:rPr>
          <w:lang w:val="fr-CA"/>
        </w:rPr>
      </w:pPr>
      <w:r w:rsidRPr="005B00C8">
        <w:rPr>
          <w:lang w:val="fr-CA"/>
        </w:rPr>
        <w:t>Charge uniforme : Une charge statique d’air admissible de 40 lb/pi</w:t>
      </w:r>
      <w:r w:rsidRPr="005B00C8">
        <w:rPr>
          <w:vertAlign w:val="superscript"/>
          <w:lang w:val="fr-CA"/>
        </w:rPr>
        <w:t>2</w:t>
      </w:r>
      <w:r w:rsidRPr="005B00C8">
        <w:rPr>
          <w:lang w:val="fr-CA"/>
        </w:rPr>
        <w:t xml:space="preserve"> (1916 Pa) doit être appliquée dans le sens positif, puis dans le sens négatif, conformément à la norme ASTM E 330. Il ne doit pas y avoir de flexion de plus de L/175 de la portée de n’importe quel élément de cadre à la charge spécifiée. À un essai de charge structurale équivalent à 1,5 fois la charge spécifiée admissible, il doit n’y avoir aucune rupture de verre ou déformation permanente des éléments de cadre de plus de 0,2 % de leur portée libre ou selon la norme CAN/CSA-A440 C5.</w:t>
      </w:r>
    </w:p>
    <w:p w14:paraId="4FAA3716" w14:textId="77777777" w:rsidR="00B771C8" w:rsidRPr="005B00C8" w:rsidRDefault="00B771C8" w:rsidP="00B771C8">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left="720" w:right="0"/>
        <w:jc w:val="left"/>
        <w:rPr>
          <w:rStyle w:val="EditorNote"/>
          <w:rFonts w:ascii="Arial Narrow" w:hAnsi="Arial Narrow"/>
          <w:caps w:val="0"/>
          <w:spacing w:val="0"/>
          <w:szCs w:val="18"/>
          <w:lang w:val="fr-CA"/>
        </w:rPr>
      </w:pPr>
      <w:r w:rsidRPr="005B00C8">
        <w:rPr>
          <w:rStyle w:val="EditorNote"/>
          <w:rFonts w:ascii="Arial Narrow" w:hAnsi="Arial Narrow"/>
          <w:lang w:val="fr-CA"/>
        </w:rPr>
        <w:t xml:space="preserve">NOTE AU RÉDACTEUR DU CAHIER DES CHARGES : </w:t>
      </w:r>
      <w:r w:rsidRPr="005B00C8">
        <w:rPr>
          <w:rFonts w:ascii="Arial Narrow" w:hAnsi="Arial Narrow"/>
          <w:i/>
          <w:color w:val="FF0000"/>
          <w:szCs w:val="16"/>
          <w:lang w:val="fr-FR"/>
        </w:rPr>
        <w:t xml:space="preserve">LES RÉSULTATS DES ESSAIS DE TRANSMISSION THERMIQUE ET DE RÉSISTANCE </w:t>
      </w:r>
      <w:r w:rsidRPr="005B00C8">
        <w:rPr>
          <w:rFonts w:ascii="Arial Narrow" w:hAnsi="Arial Narrow"/>
          <w:i/>
          <w:caps w:val="0"/>
          <w:color w:val="FF0000"/>
          <w:szCs w:val="16"/>
          <w:lang w:val="fr-FR"/>
        </w:rPr>
        <w:t>À</w:t>
      </w:r>
      <w:r w:rsidRPr="005B00C8">
        <w:rPr>
          <w:rFonts w:ascii="Arial Narrow" w:hAnsi="Arial Narrow"/>
          <w:i/>
          <w:color w:val="FF0000"/>
          <w:szCs w:val="16"/>
          <w:lang w:val="fr-FR"/>
        </w:rPr>
        <w:t xml:space="preserve"> LA CONDENSATION conform</w:t>
      </w:r>
      <w:r w:rsidRPr="005B00C8">
        <w:rPr>
          <w:rFonts w:ascii="Arial Narrow" w:hAnsi="Arial Narrow"/>
          <w:i/>
          <w:caps w:val="0"/>
          <w:color w:val="FF0000"/>
          <w:szCs w:val="16"/>
          <w:lang w:val="fr-FR"/>
        </w:rPr>
        <w:t>É</w:t>
      </w:r>
      <w:r w:rsidRPr="005B00C8">
        <w:rPr>
          <w:rFonts w:ascii="Arial Narrow" w:hAnsi="Arial Narrow"/>
          <w:i/>
          <w:color w:val="FF0000"/>
          <w:szCs w:val="16"/>
          <w:lang w:val="fr-FR"/>
        </w:rPr>
        <w:t xml:space="preserve">ment </w:t>
      </w:r>
      <w:r w:rsidRPr="005B00C8">
        <w:rPr>
          <w:rFonts w:ascii="Arial Narrow" w:hAnsi="Arial Narrow"/>
          <w:i/>
          <w:caps w:val="0"/>
          <w:color w:val="FF0000"/>
          <w:szCs w:val="16"/>
          <w:lang w:val="fr-FR"/>
        </w:rPr>
        <w:t>À</w:t>
      </w:r>
      <w:r w:rsidRPr="005B00C8">
        <w:rPr>
          <w:rFonts w:ascii="Arial Narrow" w:hAnsi="Arial Narrow"/>
          <w:i/>
          <w:color w:val="FF0000"/>
          <w:szCs w:val="16"/>
          <w:lang w:val="fr-FR"/>
        </w:rPr>
        <w:t xml:space="preserve"> la norme </w:t>
      </w:r>
      <w:r w:rsidRPr="005B00C8">
        <w:rPr>
          <w:rStyle w:val="EditorNote"/>
          <w:rFonts w:ascii="Arial Narrow" w:hAnsi="Arial Narrow"/>
          <w:lang w:val="fr-CA"/>
        </w:rPr>
        <w:t xml:space="preserve">1503 ou la norme csa a440 sont basés sur </w:t>
      </w:r>
      <w:r w:rsidRPr="005B00C8">
        <w:rPr>
          <w:rFonts w:ascii="Arial Narrow" w:hAnsi="Arial Narrow"/>
          <w:i/>
          <w:color w:val="FF0000"/>
          <w:szCs w:val="16"/>
          <w:lang w:val="fr-FR"/>
        </w:rPr>
        <w:t>L’UTILISATION DE VERRE CLAIR ISOLANT DE 1 PO (25,4 MM) (1/4 po, espace d’argon 1/2 po, 1/4 po).</w:t>
      </w:r>
      <w:r w:rsidRPr="005B00C8">
        <w:rPr>
          <w:rStyle w:val="EditorNote"/>
          <w:rFonts w:ascii="Arial Narrow" w:hAnsi="Arial Narrow"/>
          <w:lang w:val="fr-CA"/>
        </w:rPr>
        <w:t xml:space="preserve"> </w:t>
      </w:r>
      <w:r w:rsidRPr="005B00C8">
        <w:rPr>
          <w:rStyle w:val="EditorNote"/>
          <w:rFonts w:ascii="Arial Narrow" w:hAnsi="Arial Narrow"/>
          <w:szCs w:val="16"/>
          <w:lang w:val="fr-CA"/>
        </w:rPr>
        <w:t>SE REPORTER AUX GRAPHIQUES DE TRANSMISSION THERMIQUE EN CONFORMITÉ AVEC LA NORME 507 DE L'AAMA POUR LES COEFFICIENTS U ET LES COEFFICIENTS DU GAIN DE CHALEUR SOLAIRE (SHGC) ET DE TRANSMISSION DE RAYONNEMENT SOLAIRE VISIBLE (VT) DES OUVRAGES SPÉCIFIQUES. SE REPORTER AU TABLEAU DE RENDEMENT thermique pour les valeurs du NFRC.</w:t>
      </w:r>
    </w:p>
    <w:p w14:paraId="50101CB6" w14:textId="77777777" w:rsidR="00B771C8" w:rsidRPr="005B00C8" w:rsidRDefault="00B771C8" w:rsidP="00B771C8">
      <w:pPr>
        <w:pStyle w:val="PR2"/>
        <w:tabs>
          <w:tab w:val="clear" w:pos="1080"/>
          <w:tab w:val="clear" w:pos="1440"/>
        </w:tabs>
        <w:spacing w:before="120"/>
        <w:ind w:left="1080" w:hanging="360"/>
        <w:rPr>
          <w:lang w:val="fr-CA"/>
        </w:rPr>
      </w:pPr>
      <w:r w:rsidRPr="005B00C8">
        <w:rPr>
          <w:lang w:val="fr-FR"/>
        </w:rPr>
        <w:t>Transmission thermique (coefficient U) : Conformément à la norme AAMA 1503, la transmission thermique (coefficient U) ne doit pas être supérieure à</w:t>
      </w:r>
      <w:r w:rsidRPr="005B00C8">
        <w:rPr>
          <w:lang w:val="fr-CA"/>
        </w:rPr>
        <w:t xml:space="preserve"> 0,43 (clair) ou </w:t>
      </w:r>
      <w:r w:rsidRPr="005B00C8">
        <w:rPr>
          <w:lang w:val="fr-FR"/>
        </w:rPr>
        <w:t xml:space="preserve">vitrage spécifique au </w:t>
      </w:r>
      <w:proofErr w:type="spellStart"/>
      <w:r w:rsidRPr="005B00C8">
        <w:rPr>
          <w:lang w:val="fr-FR"/>
        </w:rPr>
        <w:t>project</w:t>
      </w:r>
      <w:proofErr w:type="spellEnd"/>
      <w:r w:rsidRPr="005B00C8">
        <w:rPr>
          <w:lang w:val="fr-CA"/>
        </w:rPr>
        <w:t xml:space="preserve"> (         ) BTU/</w:t>
      </w:r>
      <w:proofErr w:type="spellStart"/>
      <w:r w:rsidRPr="005B00C8">
        <w:rPr>
          <w:lang w:val="fr-CA"/>
        </w:rPr>
        <w:t>hr</w:t>
      </w:r>
      <w:proofErr w:type="spellEnd"/>
      <w:r w:rsidRPr="005B00C8">
        <w:rPr>
          <w:lang w:val="fr-CA"/>
        </w:rPr>
        <w:t>/ft</w:t>
      </w:r>
      <w:r w:rsidRPr="005B00C8">
        <w:rPr>
          <w:vertAlign w:val="superscript"/>
          <w:lang w:val="fr-CA"/>
        </w:rPr>
        <w:t>2</w:t>
      </w:r>
      <w:r w:rsidRPr="005B00C8">
        <w:rPr>
          <w:lang w:val="fr-CA"/>
        </w:rPr>
        <w:t xml:space="preserve"> /°F conformément à la norme AAMA 507 ou (         ) BTU/</w:t>
      </w:r>
      <w:proofErr w:type="spellStart"/>
      <w:r w:rsidRPr="005B00C8">
        <w:rPr>
          <w:lang w:val="fr-CA"/>
        </w:rPr>
        <w:t>hr</w:t>
      </w:r>
      <w:proofErr w:type="spellEnd"/>
      <w:r w:rsidRPr="005B00C8">
        <w:rPr>
          <w:lang w:val="fr-CA"/>
        </w:rPr>
        <w:t>/ft</w:t>
      </w:r>
      <w:r w:rsidRPr="005B00C8">
        <w:rPr>
          <w:vertAlign w:val="superscript"/>
          <w:lang w:val="fr-CA"/>
        </w:rPr>
        <w:t>2</w:t>
      </w:r>
      <w:r w:rsidRPr="005B00C8">
        <w:rPr>
          <w:lang w:val="fr-CA"/>
        </w:rPr>
        <w:t xml:space="preserve"> /°F conformément à la norme NFRC 100.</w:t>
      </w:r>
    </w:p>
    <w:p w14:paraId="152A528E" w14:textId="77777777" w:rsidR="00B771C8" w:rsidRPr="005B00C8" w:rsidRDefault="00B771C8" w:rsidP="00B771C8">
      <w:pPr>
        <w:pStyle w:val="PR2"/>
        <w:tabs>
          <w:tab w:val="clear" w:pos="1080"/>
          <w:tab w:val="clear" w:pos="1440"/>
        </w:tabs>
        <w:ind w:left="1080" w:hanging="360"/>
        <w:rPr>
          <w:lang w:val="fr-CA"/>
        </w:rPr>
      </w:pPr>
      <w:r w:rsidRPr="005B00C8">
        <w:rPr>
          <w:lang w:val="fr-FR"/>
        </w:rPr>
        <w:t xml:space="preserve">Résistance à la condensation : </w:t>
      </w:r>
      <w:r w:rsidRPr="005B00C8">
        <w:rPr>
          <w:lang w:val="fr-CA"/>
        </w:rPr>
        <w:t>Lorsque soumis aux essais effectués conformément à la norme AAMA 1503, le facteur de résistance à la condensation (</w:t>
      </w:r>
      <w:r w:rsidRPr="005B00C8">
        <w:rPr>
          <w:i/>
          <w:lang w:val="fr-CA"/>
        </w:rPr>
        <w:t>Condensation résistance factor</w:t>
      </w:r>
      <w:r w:rsidRPr="005B00C8">
        <w:rPr>
          <w:lang w:val="fr-CA"/>
        </w:rPr>
        <w:t xml:space="preserve"> ou CRF) ne doit pas être inférieur à 67 au cadre et 65 au verre (clair).</w:t>
      </w:r>
    </w:p>
    <w:p w14:paraId="13ADBC4C" w14:textId="77777777" w:rsidR="00B771C8" w:rsidRDefault="009879BF" w:rsidP="00D918FD">
      <w:pPr>
        <w:pStyle w:val="PR1"/>
        <w:tabs>
          <w:tab w:val="clear" w:pos="720"/>
          <w:tab w:val="clear" w:pos="864"/>
          <w:tab w:val="clear" w:pos="1206"/>
        </w:tabs>
        <w:spacing w:before="120"/>
        <w:ind w:left="714" w:hanging="357"/>
        <w:rPr>
          <w:lang w:val="fr-CA"/>
        </w:rPr>
      </w:pPr>
      <w:proofErr w:type="spellStart"/>
      <w:r w:rsidRPr="009D76EE">
        <w:rPr>
          <w:lang w:val="fr-CA"/>
        </w:rPr>
        <w:t>Declaration</w:t>
      </w:r>
      <w:proofErr w:type="spellEnd"/>
      <w:r w:rsidRPr="009D76EE">
        <w:rPr>
          <w:lang w:val="fr-CA"/>
        </w:rPr>
        <w:t xml:space="preserve"> environnementale de produit (DEP) : </w:t>
      </w:r>
      <w:r w:rsidRPr="00430338">
        <w:rPr>
          <w:lang w:val="fr-CA"/>
        </w:rPr>
        <w:t xml:space="preserve">Doit détenir une </w:t>
      </w:r>
      <w:proofErr w:type="spellStart"/>
      <w:r w:rsidRPr="00430338">
        <w:rPr>
          <w:lang w:val="fr-CA"/>
        </w:rPr>
        <w:t>declaration</w:t>
      </w:r>
      <w:proofErr w:type="spellEnd"/>
      <w:r w:rsidRPr="00430338">
        <w:rPr>
          <w:lang w:val="fr-CA"/>
        </w:rPr>
        <w:t xml:space="preserve"> DEP de type III pour l’ouvrage spécifique basée sur une </w:t>
      </w:r>
      <w:proofErr w:type="spellStart"/>
      <w:r w:rsidRPr="00430338">
        <w:rPr>
          <w:lang w:val="fr-CA"/>
        </w:rPr>
        <w:t>régle</w:t>
      </w:r>
      <w:proofErr w:type="spellEnd"/>
      <w:r w:rsidRPr="00430338">
        <w:rPr>
          <w:lang w:val="fr-CA"/>
        </w:rPr>
        <w:t xml:space="preserve"> de catégorie de produit</w:t>
      </w:r>
      <w:r w:rsidR="00B771C8">
        <w:rPr>
          <w:lang w:val="fr-CA"/>
        </w:rPr>
        <w:t>.</w:t>
      </w:r>
    </w:p>
    <w:p w14:paraId="0B1D779E" w14:textId="77777777" w:rsidR="00354151" w:rsidRPr="005B00C8" w:rsidRDefault="00AB64DE" w:rsidP="00354151">
      <w:pPr>
        <w:pStyle w:val="ART"/>
        <w:spacing w:before="240"/>
      </w:pPr>
      <w:proofErr w:type="spellStart"/>
      <w:r w:rsidRPr="005B00C8">
        <w:t>Soumissions</w:t>
      </w:r>
      <w:proofErr w:type="spellEnd"/>
    </w:p>
    <w:p w14:paraId="0482B13C" w14:textId="77777777" w:rsidR="009223A3" w:rsidRPr="009223A3" w:rsidRDefault="009223A3" w:rsidP="009223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left="720" w:right="0"/>
        <w:jc w:val="left"/>
        <w:rPr>
          <w:rStyle w:val="EditorNote"/>
          <w:rFonts w:ascii="Arial Narrow" w:hAnsi="Arial Narrow"/>
          <w:lang w:val="fr-CA"/>
        </w:rPr>
      </w:pPr>
      <w:r w:rsidRPr="009223A3">
        <w:rPr>
          <w:rStyle w:val="EditorNote"/>
          <w:rFonts w:ascii="Arial Narrow" w:hAnsi="Arial Narrow"/>
          <w:lang w:val="fr-CA"/>
        </w:rPr>
        <w:t xml:space="preserve">NOTE AU RÉDACTEUR DU CAHIER DES CHARGES : AJOUTER LA SECTION SUR LE CONTENU RECYCLÉ </w:t>
      </w:r>
      <w:r w:rsidRPr="009223A3">
        <w:rPr>
          <w:rStyle w:val="EditorNote"/>
          <w:rFonts w:ascii="Arial Narrow" w:hAnsi="Arial Narrow"/>
          <w:b/>
          <w:lang w:val="fr-CA"/>
        </w:rPr>
        <w:t>SI CETTE DERNIÈRE EST REQUISE POUR RÉPONDRE AUX EXIGENCES DU PROJET</w:t>
      </w:r>
      <w:r w:rsidRPr="009223A3">
        <w:rPr>
          <w:rStyle w:val="EditorNote"/>
          <w:rFonts w:ascii="Arial Narrow" w:hAnsi="Arial Narrow"/>
          <w:lang w:val="fr-CA"/>
        </w:rPr>
        <w:t xml:space="preserve"> OU SI DES CERTIFICATIONS DE BÂTIMENT ÉCOLOGIQUE TELLES QUE LEED, LIVING BUILDING CHALLENGE (LBC), ETC. SONT REQUISES.</w:t>
      </w:r>
    </w:p>
    <w:p w14:paraId="24D5ED31" w14:textId="77777777" w:rsidR="009223A3" w:rsidRPr="00430338" w:rsidRDefault="009223A3" w:rsidP="009223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left="720" w:right="0"/>
        <w:jc w:val="left"/>
        <w:rPr>
          <w:rStyle w:val="EditorNote"/>
          <w:rFonts w:ascii="Arial Narrow" w:hAnsi="Arial Narrow"/>
          <w:b/>
          <w:lang w:val="fr-CA"/>
        </w:rPr>
      </w:pPr>
      <w:r w:rsidRPr="009223A3">
        <w:rPr>
          <w:rStyle w:val="EditorNote"/>
          <w:rFonts w:ascii="Arial Narrow" w:hAnsi="Arial Narrow"/>
          <w:lang w:val="fr-CA"/>
        </w:rPr>
        <w:t xml:space="preserve">* SI LES EXIGENCES EN MATIÈRE DE CONTENU RECYCLÉ </w:t>
      </w:r>
      <w:r w:rsidRPr="009223A3">
        <w:rPr>
          <w:rStyle w:val="EditorNote"/>
          <w:rFonts w:ascii="Arial Narrow" w:hAnsi="Arial Narrow"/>
          <w:b/>
          <w:lang w:val="fr-CA"/>
        </w:rPr>
        <w:t>NE SONT PAS PRÉCISÉES, IL SERAIT POSSIBLE DE FOURNIR DE L’ALUMINIUM PRIMAIRE (ZÉRO CONTENU RECYCLÉ).</w:t>
      </w:r>
    </w:p>
    <w:p w14:paraId="3DF93297" w14:textId="77777777" w:rsidR="009223A3" w:rsidRDefault="009223A3" w:rsidP="009223A3">
      <w:pPr>
        <w:pStyle w:val="PR1"/>
        <w:tabs>
          <w:tab w:val="clear" w:pos="720"/>
          <w:tab w:val="clear" w:pos="864"/>
          <w:tab w:val="clear" w:pos="1206"/>
        </w:tabs>
        <w:spacing w:before="120"/>
        <w:ind w:left="714" w:hanging="357"/>
        <w:rPr>
          <w:lang w:val="fr-CA"/>
        </w:rPr>
      </w:pPr>
      <w:r w:rsidRPr="00B30193">
        <w:rPr>
          <w:lang w:val="fr-CA"/>
        </w:rPr>
        <w:t>Données du produit : Pour chaque type de produit indiqué. I</w:t>
      </w:r>
      <w:r w:rsidRPr="004C5D7E">
        <w:rPr>
          <w:lang w:val="fr-CA"/>
        </w:rPr>
        <w:t>nclure détails de construction, descriptions des matériaux, dimensions des composants et profils individuels, et finis</w:t>
      </w:r>
      <w:r w:rsidRPr="00B30193">
        <w:rPr>
          <w:lang w:val="fr-CA"/>
        </w:rPr>
        <w:t>.</w:t>
      </w:r>
    </w:p>
    <w:p w14:paraId="1C1690C4" w14:textId="77777777" w:rsidR="009223A3" w:rsidRPr="00CD5DA7" w:rsidRDefault="009223A3" w:rsidP="009223A3">
      <w:pPr>
        <w:pStyle w:val="PR2"/>
        <w:tabs>
          <w:tab w:val="clear" w:pos="1080"/>
          <w:tab w:val="clear" w:pos="1440"/>
        </w:tabs>
        <w:ind w:left="1077" w:hanging="357"/>
        <w:rPr>
          <w:lang w:val="fr-CA"/>
        </w:rPr>
      </w:pPr>
      <w:r w:rsidRPr="00CD5DA7">
        <w:rPr>
          <w:lang w:val="fr-CA"/>
        </w:rPr>
        <w:t>Contenu recyclé :</w:t>
      </w:r>
    </w:p>
    <w:p w14:paraId="28BC74BD" w14:textId="77777777" w:rsidR="009223A3" w:rsidRPr="00430338" w:rsidRDefault="009223A3" w:rsidP="009223A3">
      <w:pPr>
        <w:numPr>
          <w:ilvl w:val="6"/>
          <w:numId w:val="6"/>
        </w:numPr>
        <w:tabs>
          <w:tab w:val="num" w:pos="1440"/>
          <w:tab w:val="left" w:pos="2016"/>
        </w:tabs>
        <w:ind w:left="1440" w:hanging="360"/>
        <w:jc w:val="both"/>
        <w:rPr>
          <w:szCs w:val="18"/>
          <w:lang w:val="fr-CA"/>
        </w:rPr>
      </w:pPr>
      <w:r w:rsidRPr="00430338">
        <w:rPr>
          <w:szCs w:val="18"/>
          <w:lang w:val="fr-CA"/>
        </w:rPr>
        <w:t xml:space="preserve">Fournir de la documentation soulignant que l’aluminium comprend un contenu recyclé minimal de 50 % constitué d’un mélange de contenu recyclé de </w:t>
      </w:r>
      <w:proofErr w:type="spellStart"/>
      <w:r w:rsidRPr="00430338">
        <w:rPr>
          <w:szCs w:val="18"/>
          <w:lang w:val="fr-CA"/>
        </w:rPr>
        <w:t>préconsommation</w:t>
      </w:r>
      <w:proofErr w:type="spellEnd"/>
      <w:r w:rsidRPr="00430338">
        <w:rPr>
          <w:szCs w:val="18"/>
          <w:lang w:val="fr-CA"/>
        </w:rPr>
        <w:t xml:space="preserve"> et de postconsommation, avec un document type présentant l’information spécifique au projet qui sera fournie suivant l’expédition du produit.</w:t>
      </w:r>
    </w:p>
    <w:p w14:paraId="60D73FB7" w14:textId="77777777" w:rsidR="009223A3" w:rsidRPr="00430338" w:rsidRDefault="009223A3" w:rsidP="009223A3">
      <w:pPr>
        <w:numPr>
          <w:ilvl w:val="6"/>
          <w:numId w:val="6"/>
        </w:numPr>
        <w:tabs>
          <w:tab w:val="num" w:pos="1440"/>
          <w:tab w:val="left" w:pos="2016"/>
        </w:tabs>
        <w:ind w:left="1440" w:hanging="360"/>
        <w:jc w:val="both"/>
        <w:rPr>
          <w:szCs w:val="18"/>
          <w:lang w:val="fr-CA"/>
        </w:rPr>
      </w:pPr>
      <w:r w:rsidRPr="00430338">
        <w:rPr>
          <w:szCs w:val="18"/>
          <w:lang w:val="fr-CA"/>
        </w:rPr>
        <w:t>Lorsque le produit est expédié, fournir de l’information sur le contenu recyclé de l’ouvrage spécifique, y compris ce qui suit :</w:t>
      </w:r>
    </w:p>
    <w:p w14:paraId="3CB42D24" w14:textId="77777777" w:rsidR="009223A3" w:rsidRPr="00430338" w:rsidRDefault="009223A3" w:rsidP="009223A3">
      <w:pPr>
        <w:numPr>
          <w:ilvl w:val="0"/>
          <w:numId w:val="23"/>
        </w:numPr>
        <w:tabs>
          <w:tab w:val="left" w:pos="720"/>
        </w:tabs>
        <w:ind w:left="1800"/>
        <w:contextualSpacing/>
        <w:jc w:val="both"/>
        <w:rPr>
          <w:rFonts w:eastAsiaTheme="minorHAnsi" w:cstheme="minorBidi"/>
          <w:szCs w:val="18"/>
          <w:lang w:val="fr-CA"/>
        </w:rPr>
      </w:pPr>
      <w:r w:rsidRPr="00430338">
        <w:rPr>
          <w:rFonts w:eastAsiaTheme="minorHAnsi" w:cstheme="minorBidi"/>
          <w:szCs w:val="20"/>
          <w:lang w:val="fr-CA"/>
        </w:rPr>
        <w:t xml:space="preserve">Indiquer le contenu recyclé; indiquer la valeur en pourcentage du contenu recyclé de </w:t>
      </w:r>
      <w:proofErr w:type="spellStart"/>
      <w:r w:rsidRPr="00430338">
        <w:rPr>
          <w:rFonts w:eastAsiaTheme="minorHAnsi" w:cstheme="minorBidi"/>
          <w:szCs w:val="20"/>
          <w:lang w:val="fr-CA"/>
        </w:rPr>
        <w:t>préconsommation</w:t>
      </w:r>
      <w:proofErr w:type="spellEnd"/>
      <w:r w:rsidRPr="00430338">
        <w:rPr>
          <w:rFonts w:eastAsiaTheme="minorHAnsi" w:cstheme="minorBidi"/>
          <w:szCs w:val="20"/>
          <w:lang w:val="fr-CA"/>
        </w:rPr>
        <w:t xml:space="preserve"> et du contenu recyclé de postconsommation par unité de produit.</w:t>
      </w:r>
    </w:p>
    <w:p w14:paraId="673499DD" w14:textId="77777777" w:rsidR="009223A3" w:rsidRPr="00430338" w:rsidRDefault="009223A3" w:rsidP="009223A3">
      <w:pPr>
        <w:numPr>
          <w:ilvl w:val="0"/>
          <w:numId w:val="23"/>
        </w:numPr>
        <w:tabs>
          <w:tab w:val="left" w:pos="720"/>
        </w:tabs>
        <w:ind w:left="1800"/>
        <w:contextualSpacing/>
        <w:jc w:val="both"/>
        <w:rPr>
          <w:rFonts w:eastAsiaTheme="minorHAnsi" w:cstheme="minorBidi"/>
          <w:szCs w:val="20"/>
          <w:lang w:val="fr-CA"/>
        </w:rPr>
      </w:pPr>
      <w:r w:rsidRPr="00430338">
        <w:rPr>
          <w:rFonts w:eastAsiaTheme="minorHAnsi" w:cstheme="minorBidi"/>
          <w:szCs w:val="20"/>
          <w:lang w:val="fr-CA"/>
        </w:rPr>
        <w:t>Indiquer la valeur relative en dollars du contenu recyclé du produit par rapport à la valeur totale en dollars du produit inclus dans le projet.</w:t>
      </w:r>
    </w:p>
    <w:p w14:paraId="67FFA0AE" w14:textId="77777777" w:rsidR="009223A3" w:rsidRPr="00430338" w:rsidRDefault="009223A3" w:rsidP="009223A3">
      <w:pPr>
        <w:numPr>
          <w:ilvl w:val="0"/>
          <w:numId w:val="23"/>
        </w:numPr>
        <w:tabs>
          <w:tab w:val="left" w:pos="720"/>
        </w:tabs>
        <w:ind w:left="1800"/>
        <w:contextualSpacing/>
        <w:jc w:val="both"/>
        <w:rPr>
          <w:rFonts w:eastAsiaTheme="minorHAnsi" w:cstheme="minorBidi"/>
          <w:szCs w:val="20"/>
          <w:lang w:val="fr-CA"/>
        </w:rPr>
      </w:pPr>
      <w:r w:rsidRPr="00430338">
        <w:rPr>
          <w:rFonts w:eastAsiaTheme="minorHAnsi" w:cstheme="minorBidi"/>
          <w:szCs w:val="20"/>
          <w:lang w:val="fr-CA"/>
        </w:rPr>
        <w:t>Indiquer le lieu de récupération du contenu recyclé.</w:t>
      </w:r>
    </w:p>
    <w:p w14:paraId="54C4148B" w14:textId="77777777" w:rsidR="005D302B" w:rsidRPr="00430338" w:rsidRDefault="009223A3" w:rsidP="009223A3">
      <w:pPr>
        <w:numPr>
          <w:ilvl w:val="0"/>
          <w:numId w:val="23"/>
        </w:numPr>
        <w:tabs>
          <w:tab w:val="left" w:pos="720"/>
        </w:tabs>
        <w:ind w:left="1800"/>
        <w:contextualSpacing/>
        <w:jc w:val="both"/>
        <w:rPr>
          <w:lang w:val="fr-CA"/>
        </w:rPr>
      </w:pPr>
      <w:r w:rsidRPr="00430338">
        <w:rPr>
          <w:lang w:val="fr-CA"/>
        </w:rPr>
        <w:t>Indiquer l’emplacement de l’installation de fabrication.</w:t>
      </w:r>
    </w:p>
    <w:p w14:paraId="0154F077" w14:textId="77777777" w:rsidR="005D302B" w:rsidRPr="00430338" w:rsidRDefault="005D302B" w:rsidP="005D302B">
      <w:pPr>
        <w:pStyle w:val="PR2"/>
        <w:tabs>
          <w:tab w:val="clear" w:pos="1080"/>
        </w:tabs>
        <w:spacing w:before="120"/>
        <w:ind w:left="1077" w:hanging="357"/>
        <w:rPr>
          <w:lang w:val="fr-CA"/>
        </w:rPr>
      </w:pPr>
      <w:proofErr w:type="spellStart"/>
      <w:r w:rsidRPr="00430338">
        <w:rPr>
          <w:lang w:val="fr-CA"/>
        </w:rPr>
        <w:t>Declaration</w:t>
      </w:r>
      <w:proofErr w:type="spellEnd"/>
      <w:r w:rsidRPr="00430338">
        <w:rPr>
          <w:lang w:val="fr-CA"/>
        </w:rPr>
        <w:t xml:space="preserve"> environnementale de produit (DEP) :</w:t>
      </w:r>
    </w:p>
    <w:p w14:paraId="3299C226" w14:textId="77777777" w:rsidR="005D302B" w:rsidRPr="00430338" w:rsidRDefault="009879BF" w:rsidP="005D302B">
      <w:pPr>
        <w:pStyle w:val="PR3"/>
        <w:tabs>
          <w:tab w:val="clear" w:pos="2016"/>
        </w:tabs>
        <w:suppressAutoHyphens/>
        <w:ind w:left="1437" w:hanging="357"/>
        <w:jc w:val="both"/>
        <w:outlineLvl w:val="4"/>
        <w:rPr>
          <w:lang w:val="fr-CA"/>
        </w:rPr>
      </w:pPr>
      <w:r w:rsidRPr="00430338">
        <w:rPr>
          <w:lang w:val="fr-CA"/>
        </w:rPr>
        <w:t xml:space="preserve">Inclure une </w:t>
      </w:r>
      <w:proofErr w:type="spellStart"/>
      <w:r w:rsidRPr="00430338">
        <w:rPr>
          <w:lang w:val="fr-CA"/>
        </w:rPr>
        <w:t>declaration</w:t>
      </w:r>
      <w:proofErr w:type="spellEnd"/>
      <w:r w:rsidRPr="00430338">
        <w:rPr>
          <w:lang w:val="fr-CA"/>
        </w:rPr>
        <w:t xml:space="preserve"> DEP de type III pour l’ouvrage spécifique basée sur une </w:t>
      </w:r>
      <w:proofErr w:type="spellStart"/>
      <w:r w:rsidRPr="00430338">
        <w:rPr>
          <w:lang w:val="fr-CA"/>
        </w:rPr>
        <w:t>régle</w:t>
      </w:r>
      <w:proofErr w:type="spellEnd"/>
      <w:r w:rsidRPr="00430338">
        <w:rPr>
          <w:lang w:val="fr-CA"/>
        </w:rPr>
        <w:t xml:space="preserve"> de catégorie de produit</w:t>
      </w:r>
      <w:r w:rsidR="005D302B" w:rsidRPr="00430338">
        <w:rPr>
          <w:lang w:val="fr-CA"/>
        </w:rPr>
        <w:t>.</w:t>
      </w:r>
    </w:p>
    <w:p w14:paraId="4FB9F922" w14:textId="77777777" w:rsidR="003F4773" w:rsidRPr="005B00C8" w:rsidRDefault="00337350" w:rsidP="00D918FD">
      <w:pPr>
        <w:pStyle w:val="PR1"/>
        <w:tabs>
          <w:tab w:val="clear" w:pos="720"/>
          <w:tab w:val="clear" w:pos="864"/>
          <w:tab w:val="clear" w:pos="1206"/>
        </w:tabs>
        <w:spacing w:before="120"/>
        <w:ind w:left="714" w:hanging="357"/>
        <w:rPr>
          <w:lang w:val="fr-CA"/>
        </w:rPr>
      </w:pPr>
      <w:r w:rsidRPr="005B00C8">
        <w:rPr>
          <w:lang w:val="fr-CA"/>
        </w:rPr>
        <w:t>Dessins d'atelier </w:t>
      </w:r>
      <w:r w:rsidR="008737D0" w:rsidRPr="005B00C8">
        <w:rPr>
          <w:lang w:val="fr-CA"/>
        </w:rPr>
        <w:t xml:space="preserve">: </w:t>
      </w:r>
      <w:r w:rsidR="009D64E5" w:rsidRPr="005B00C8">
        <w:rPr>
          <w:lang w:val="fr-CA"/>
        </w:rPr>
        <w:t xml:space="preserve">Pour les </w:t>
      </w:r>
      <w:r w:rsidR="008F5724" w:rsidRPr="005B00C8">
        <w:rPr>
          <w:lang w:val="fr-CA"/>
        </w:rPr>
        <w:t>lanterneaux</w:t>
      </w:r>
      <w:r w:rsidR="009D64E5" w:rsidRPr="005B00C8">
        <w:rPr>
          <w:lang w:val="fr-CA"/>
        </w:rPr>
        <w:t xml:space="preserve"> vitrés en aluminium.</w:t>
      </w:r>
      <w:r w:rsidR="003F4773" w:rsidRPr="005B00C8">
        <w:rPr>
          <w:lang w:val="fr-CA"/>
        </w:rPr>
        <w:t xml:space="preserve"> </w:t>
      </w:r>
      <w:r w:rsidRPr="005B00C8">
        <w:rPr>
          <w:lang w:val="fr-CA"/>
        </w:rPr>
        <w:t>Inclure plans, élé</w:t>
      </w:r>
      <w:r w:rsidR="003F4773" w:rsidRPr="005B00C8">
        <w:rPr>
          <w:lang w:val="fr-CA"/>
        </w:rPr>
        <w:t xml:space="preserve">vations, sections, </w:t>
      </w:r>
      <w:r w:rsidR="00716E66" w:rsidRPr="005B00C8">
        <w:rPr>
          <w:lang w:val="fr-CA"/>
        </w:rPr>
        <w:t>dé</w:t>
      </w:r>
      <w:r w:rsidR="003F4773" w:rsidRPr="005B00C8">
        <w:rPr>
          <w:lang w:val="fr-CA"/>
        </w:rPr>
        <w:t>tails</w:t>
      </w:r>
      <w:r w:rsidR="00716E66" w:rsidRPr="005B00C8">
        <w:rPr>
          <w:lang w:val="fr-CA"/>
        </w:rPr>
        <w:t xml:space="preserve"> à l'échelle</w:t>
      </w:r>
      <w:r w:rsidRPr="005B00C8">
        <w:rPr>
          <w:lang w:val="fr-CA"/>
        </w:rPr>
        <w:t xml:space="preserve"> et fixations à d'autres travaux</w:t>
      </w:r>
      <w:r w:rsidR="003F4773" w:rsidRPr="005B00C8">
        <w:rPr>
          <w:lang w:val="fr-CA"/>
        </w:rPr>
        <w:t>.</w:t>
      </w:r>
    </w:p>
    <w:p w14:paraId="2C975DB7" w14:textId="77777777" w:rsidR="003F4773" w:rsidRPr="005B00C8" w:rsidRDefault="00337350" w:rsidP="00D918FD">
      <w:pPr>
        <w:pStyle w:val="PR1"/>
        <w:tabs>
          <w:tab w:val="clear" w:pos="720"/>
          <w:tab w:val="clear" w:pos="864"/>
          <w:tab w:val="clear" w:pos="1206"/>
        </w:tabs>
        <w:spacing w:before="120"/>
        <w:ind w:left="714" w:hanging="357"/>
        <w:rPr>
          <w:lang w:val="fr-CA"/>
        </w:rPr>
      </w:pPr>
      <w:r w:rsidRPr="005B00C8">
        <w:rPr>
          <w:lang w:val="fr-CA"/>
        </w:rPr>
        <w:t>Échantillons pour sélection initiale </w:t>
      </w:r>
      <w:r w:rsidR="003F4773" w:rsidRPr="005B00C8">
        <w:rPr>
          <w:lang w:val="fr-CA"/>
        </w:rPr>
        <w:t xml:space="preserve">: </w:t>
      </w:r>
      <w:r w:rsidRPr="005B00C8">
        <w:rPr>
          <w:lang w:val="fr-CA"/>
        </w:rPr>
        <w:t>Pour unités avec finis de couleur appliqués en usine</w:t>
      </w:r>
      <w:r w:rsidR="003F4773" w:rsidRPr="005B00C8">
        <w:rPr>
          <w:lang w:val="fr-CA"/>
        </w:rPr>
        <w:t>.</w:t>
      </w:r>
    </w:p>
    <w:p w14:paraId="45F2F4DF" w14:textId="77777777" w:rsidR="003F4773" w:rsidRPr="005B00C8" w:rsidRDefault="00337350" w:rsidP="00D918FD">
      <w:pPr>
        <w:pStyle w:val="PR1"/>
        <w:tabs>
          <w:tab w:val="clear" w:pos="720"/>
          <w:tab w:val="clear" w:pos="864"/>
          <w:tab w:val="clear" w:pos="1206"/>
        </w:tabs>
        <w:spacing w:before="120"/>
        <w:ind w:left="714" w:hanging="357"/>
        <w:rPr>
          <w:lang w:val="fr-CA"/>
        </w:rPr>
      </w:pPr>
      <w:r w:rsidRPr="005B00C8">
        <w:rPr>
          <w:lang w:val="fr-CA"/>
        </w:rPr>
        <w:t>Échantillons pour vérification </w:t>
      </w:r>
      <w:r w:rsidR="008737D0" w:rsidRPr="005B00C8">
        <w:rPr>
          <w:lang w:val="fr-CA"/>
        </w:rPr>
        <w:t xml:space="preserve">: </w:t>
      </w:r>
      <w:r w:rsidR="009D64E5" w:rsidRPr="005B00C8">
        <w:rPr>
          <w:lang w:val="fr-CA"/>
        </w:rPr>
        <w:t>Pour chaque type de fini apparent requis, dans les tailles standards du fabricant.</w:t>
      </w:r>
    </w:p>
    <w:p w14:paraId="14A8DC1E" w14:textId="77777777" w:rsidR="003F4773" w:rsidRPr="005B00C8" w:rsidRDefault="00337350" w:rsidP="00D918FD">
      <w:pPr>
        <w:pStyle w:val="PR1"/>
        <w:tabs>
          <w:tab w:val="clear" w:pos="720"/>
          <w:tab w:val="clear" w:pos="864"/>
          <w:tab w:val="clear" w:pos="1206"/>
        </w:tabs>
        <w:spacing w:before="120"/>
        <w:ind w:left="714" w:hanging="357"/>
        <w:rPr>
          <w:lang w:val="fr-CA"/>
        </w:rPr>
      </w:pPr>
      <w:r w:rsidRPr="005B00C8">
        <w:rPr>
          <w:lang w:val="fr-CA"/>
        </w:rPr>
        <w:t>Rapports d'essais des produits : Basés sur l'évaluation d'essais poussés effectués par un organisme d'essais qualifié</w:t>
      </w:r>
      <w:r w:rsidR="003E7AE6" w:rsidRPr="005B00C8">
        <w:rPr>
          <w:lang w:val="fr-CA"/>
        </w:rPr>
        <w:t xml:space="preserve"> en</w:t>
      </w:r>
      <w:r w:rsidRPr="005B00C8">
        <w:rPr>
          <w:lang w:val="fr-CA"/>
        </w:rPr>
        <w:t xml:space="preserve"> </w:t>
      </w:r>
      <w:r w:rsidR="00716E66" w:rsidRPr="005B00C8">
        <w:rPr>
          <w:lang w:val="fr-CA"/>
        </w:rPr>
        <w:t>préparation des travaux</w:t>
      </w:r>
      <w:r w:rsidRPr="005B00C8">
        <w:rPr>
          <w:lang w:val="fr-CA"/>
        </w:rPr>
        <w:t xml:space="preserve"> </w:t>
      </w:r>
      <w:r w:rsidR="003E7AE6" w:rsidRPr="005B00C8">
        <w:rPr>
          <w:lang w:val="fr-CA"/>
        </w:rPr>
        <w:t>pour les murs rideaux vitrés en aluminium</w:t>
      </w:r>
      <w:r w:rsidR="003F4773" w:rsidRPr="005B00C8">
        <w:rPr>
          <w:lang w:val="fr-CA"/>
        </w:rPr>
        <w:t xml:space="preserve">, </w:t>
      </w:r>
      <w:r w:rsidR="003E7AE6" w:rsidRPr="005B00C8">
        <w:rPr>
          <w:lang w:val="fr-CA"/>
        </w:rPr>
        <w:t>indiquant leur conformité aux exigences de performance</w:t>
      </w:r>
      <w:r w:rsidR="003F4773" w:rsidRPr="005B00C8">
        <w:rPr>
          <w:lang w:val="fr-CA"/>
        </w:rPr>
        <w:t>.</w:t>
      </w:r>
    </w:p>
    <w:p w14:paraId="2D111ADB" w14:textId="77777777" w:rsidR="00257A51" w:rsidRPr="005B00C8" w:rsidRDefault="00337350" w:rsidP="00D918FD">
      <w:pPr>
        <w:pStyle w:val="PR1"/>
        <w:tabs>
          <w:tab w:val="clear" w:pos="720"/>
          <w:tab w:val="clear" w:pos="864"/>
          <w:tab w:val="clear" w:pos="1206"/>
        </w:tabs>
        <w:spacing w:before="120"/>
        <w:ind w:left="714" w:hanging="357"/>
        <w:rPr>
          <w:lang w:val="fr-CA"/>
        </w:rPr>
      </w:pPr>
      <w:r w:rsidRPr="005B00C8">
        <w:rPr>
          <w:lang w:val="fr-CA"/>
        </w:rPr>
        <w:lastRenderedPageBreak/>
        <w:t xml:space="preserve">Échantillon de fabrication : De chaque intersection verticale à horizontale des systèmes de </w:t>
      </w:r>
      <w:r w:rsidR="008F5724" w:rsidRPr="005B00C8">
        <w:rPr>
          <w:lang w:val="fr-CA"/>
        </w:rPr>
        <w:t xml:space="preserve">lanterneaux à cadres </w:t>
      </w:r>
      <w:r w:rsidRPr="005B00C8">
        <w:rPr>
          <w:lang w:val="fr-CA"/>
        </w:rPr>
        <w:t>en alumin</w:t>
      </w:r>
      <w:r w:rsidR="003A158E" w:rsidRPr="005B00C8">
        <w:rPr>
          <w:lang w:val="fr-CA"/>
        </w:rPr>
        <w:t>ium, fait de longueurs de 12 po </w:t>
      </w:r>
      <w:r w:rsidRPr="005B00C8">
        <w:rPr>
          <w:lang w:val="fr-CA"/>
        </w:rPr>
        <w:t>(300 mm) de composants à l'échelle et montrant les détails suivants </w:t>
      </w:r>
      <w:r w:rsidR="005017CB" w:rsidRPr="005B00C8">
        <w:rPr>
          <w:lang w:val="fr-CA"/>
        </w:rPr>
        <w:t>:</w:t>
      </w:r>
    </w:p>
    <w:p w14:paraId="044000A1" w14:textId="77777777" w:rsidR="005017CB" w:rsidRPr="005B00C8" w:rsidRDefault="00337350" w:rsidP="00D918FD">
      <w:pPr>
        <w:pStyle w:val="PR2"/>
        <w:tabs>
          <w:tab w:val="clear" w:pos="1080"/>
          <w:tab w:val="clear" w:pos="1440"/>
        </w:tabs>
        <w:ind w:left="1077" w:hanging="357"/>
      </w:pPr>
      <w:proofErr w:type="spellStart"/>
      <w:r w:rsidRPr="005B00C8">
        <w:t>Menuiserie</w:t>
      </w:r>
      <w:proofErr w:type="spellEnd"/>
      <w:r w:rsidR="005017CB" w:rsidRPr="005B00C8">
        <w:t>.</w:t>
      </w:r>
    </w:p>
    <w:p w14:paraId="2664D564" w14:textId="77777777" w:rsidR="005017CB" w:rsidRPr="005B00C8" w:rsidRDefault="00337350" w:rsidP="00D918FD">
      <w:pPr>
        <w:pStyle w:val="PR2"/>
        <w:tabs>
          <w:tab w:val="clear" w:pos="1080"/>
          <w:tab w:val="clear" w:pos="1440"/>
        </w:tabs>
        <w:ind w:left="1077" w:hanging="357"/>
      </w:pPr>
      <w:proofErr w:type="spellStart"/>
      <w:r w:rsidRPr="005B00C8">
        <w:t>Vitrage</w:t>
      </w:r>
      <w:proofErr w:type="spellEnd"/>
      <w:r w:rsidR="005017CB" w:rsidRPr="005B00C8">
        <w:t>.</w:t>
      </w:r>
    </w:p>
    <w:p w14:paraId="055B19F3" w14:textId="77777777" w:rsidR="003F4773" w:rsidRPr="005B00C8" w:rsidRDefault="002146DA" w:rsidP="002146DA">
      <w:pPr>
        <w:pStyle w:val="ART"/>
        <w:spacing w:before="240"/>
      </w:pPr>
      <w:r w:rsidRPr="005B00C8">
        <w:t xml:space="preserve">Assurance de la </w:t>
      </w:r>
      <w:proofErr w:type="spellStart"/>
      <w:r w:rsidRPr="005B00C8">
        <w:t>qualité</w:t>
      </w:r>
      <w:proofErr w:type="spellEnd"/>
    </w:p>
    <w:p w14:paraId="12FF30BC" w14:textId="77777777" w:rsidR="005017CB" w:rsidRPr="005B00C8" w:rsidRDefault="002576D7" w:rsidP="00D918FD">
      <w:pPr>
        <w:pStyle w:val="PR1"/>
        <w:tabs>
          <w:tab w:val="clear" w:pos="720"/>
          <w:tab w:val="clear" w:pos="864"/>
          <w:tab w:val="clear" w:pos="1206"/>
        </w:tabs>
        <w:spacing w:before="120"/>
        <w:ind w:left="714" w:hanging="357"/>
        <w:rPr>
          <w:lang w:val="fr-CA"/>
        </w:rPr>
      </w:pPr>
      <w:r w:rsidRPr="005B00C8">
        <w:rPr>
          <w:lang w:val="fr-CA"/>
        </w:rPr>
        <w:t>Qualifications de l'installateur : Un installateur ayant installé avec succès des unités identiques ou similaires à celles requises pour ce projet et d'autres projets de taille et d'ampleur similaires</w:t>
      </w:r>
      <w:r w:rsidR="005017CB" w:rsidRPr="005B00C8">
        <w:rPr>
          <w:lang w:val="fr-CA"/>
        </w:rPr>
        <w:t>.</w:t>
      </w:r>
    </w:p>
    <w:p w14:paraId="62FD4B46" w14:textId="77777777" w:rsidR="003F4773" w:rsidRPr="005B00C8" w:rsidRDefault="002576D7" w:rsidP="00D918FD">
      <w:pPr>
        <w:pStyle w:val="PR1"/>
        <w:tabs>
          <w:tab w:val="clear" w:pos="720"/>
          <w:tab w:val="clear" w:pos="864"/>
          <w:tab w:val="clear" w:pos="1206"/>
        </w:tabs>
        <w:spacing w:before="120"/>
        <w:ind w:left="714" w:hanging="357"/>
        <w:rPr>
          <w:lang w:val="fr-CA"/>
        </w:rPr>
      </w:pPr>
      <w:r w:rsidRPr="005B00C8">
        <w:rPr>
          <w:lang w:val="fr-CA"/>
        </w:rPr>
        <w:t>Qualifications du fabricant : Un fabricant capable de</w:t>
      </w:r>
      <w:r w:rsidR="009D64E5" w:rsidRPr="005B00C8">
        <w:rPr>
          <w:lang w:val="fr-CA"/>
        </w:rPr>
        <w:t xml:space="preserve"> fabriquer des</w:t>
      </w:r>
      <w:r w:rsidR="008F5724" w:rsidRPr="005B00C8">
        <w:rPr>
          <w:lang w:val="fr-CA"/>
        </w:rPr>
        <w:t xml:space="preserve"> pare-soleils extérieurs, de même que des systèmes de</w:t>
      </w:r>
      <w:r w:rsidR="009D64E5" w:rsidRPr="005B00C8">
        <w:rPr>
          <w:lang w:val="fr-CA"/>
        </w:rPr>
        <w:t xml:space="preserve"> murs rideaux</w:t>
      </w:r>
      <w:r w:rsidR="008F5724" w:rsidRPr="005B00C8">
        <w:rPr>
          <w:lang w:val="fr-CA"/>
        </w:rPr>
        <w:t xml:space="preserve"> et de devantures de magasin</w:t>
      </w:r>
      <w:r w:rsidR="009D64E5" w:rsidRPr="005B00C8">
        <w:rPr>
          <w:lang w:val="fr-CA"/>
        </w:rPr>
        <w:t xml:space="preserve"> vitrés en aluminium</w:t>
      </w:r>
      <w:r w:rsidR="008F5724" w:rsidRPr="005B00C8">
        <w:rPr>
          <w:lang w:val="fr-CA"/>
        </w:rPr>
        <w:t>,</w:t>
      </w:r>
      <w:r w:rsidRPr="005B00C8">
        <w:rPr>
          <w:lang w:val="fr-CA"/>
        </w:rPr>
        <w:t xml:space="preserve"> répondant aux exigences de performance indiquées ou dépassant celles-ci</w:t>
      </w:r>
      <w:r w:rsidR="003F4773" w:rsidRPr="005B00C8">
        <w:rPr>
          <w:lang w:val="fr-CA"/>
        </w:rPr>
        <w:t xml:space="preserve">. </w:t>
      </w:r>
    </w:p>
    <w:p w14:paraId="2A3DB85D" w14:textId="77777777" w:rsidR="003F4773" w:rsidRPr="005B00C8" w:rsidRDefault="002576D7" w:rsidP="00D918FD">
      <w:pPr>
        <w:pStyle w:val="PR1"/>
        <w:tabs>
          <w:tab w:val="clear" w:pos="720"/>
          <w:tab w:val="clear" w:pos="864"/>
          <w:tab w:val="clear" w:pos="1206"/>
        </w:tabs>
        <w:spacing w:before="120"/>
        <w:ind w:left="714" w:hanging="357"/>
        <w:rPr>
          <w:lang w:val="fr-CA"/>
        </w:rPr>
      </w:pPr>
      <w:r w:rsidRPr="005B00C8">
        <w:rPr>
          <w:lang w:val="fr-CA"/>
        </w:rPr>
        <w:t xml:space="preserve">Limitations des sources : Obtenir </w:t>
      </w:r>
      <w:r w:rsidR="008F5724" w:rsidRPr="005B00C8">
        <w:rPr>
          <w:lang w:val="fr-CA"/>
        </w:rPr>
        <w:t>des systèmes de lanterneaux vitrés</w:t>
      </w:r>
      <w:r w:rsidR="009D64E5" w:rsidRPr="005B00C8">
        <w:rPr>
          <w:lang w:val="fr-CA"/>
        </w:rPr>
        <w:t xml:space="preserve"> en aluminium </w:t>
      </w:r>
      <w:r w:rsidR="00D30CCB" w:rsidRPr="005B00C8">
        <w:rPr>
          <w:lang w:val="fr-CA"/>
        </w:rPr>
        <w:t>provenant d'un seul fabricant grâce à une seule source</w:t>
      </w:r>
      <w:r w:rsidR="003F4773" w:rsidRPr="005B00C8">
        <w:rPr>
          <w:lang w:val="fr-CA"/>
        </w:rPr>
        <w:t>.</w:t>
      </w:r>
    </w:p>
    <w:p w14:paraId="1CD68BE6" w14:textId="77777777" w:rsidR="003F4773" w:rsidRPr="005B00C8" w:rsidRDefault="003E7AE6" w:rsidP="00D918FD">
      <w:pPr>
        <w:pStyle w:val="PR1"/>
        <w:tabs>
          <w:tab w:val="clear" w:pos="720"/>
          <w:tab w:val="clear" w:pos="864"/>
          <w:tab w:val="clear" w:pos="1206"/>
        </w:tabs>
        <w:spacing w:before="120"/>
        <w:ind w:left="714" w:hanging="357"/>
        <w:rPr>
          <w:lang w:val="fr-CA"/>
        </w:rPr>
      </w:pPr>
      <w:r w:rsidRPr="005B00C8">
        <w:rPr>
          <w:lang w:val="fr-CA"/>
        </w:rPr>
        <w:t>Options de produits : L'information figurant sur les dessins et dans les spécifications établit les exigences en matière d'effets esthétiques et de caractéristiques de performance des assemblages. Les effets esthétiques sont indiqués par les dimensions, arrangements, alignements et profils des composants et assemblages les uns par rapport aux autres ainsi que relativement aux lignes de vue et aux constructions avoisinantes</w:t>
      </w:r>
      <w:r w:rsidR="003F4773" w:rsidRPr="005B00C8">
        <w:rPr>
          <w:lang w:val="fr-CA"/>
        </w:rPr>
        <w:t>.</w:t>
      </w:r>
    </w:p>
    <w:p w14:paraId="6DC1AE4D" w14:textId="77777777" w:rsidR="003F4773" w:rsidRPr="005B00C8" w:rsidRDefault="00D30CCB" w:rsidP="00D918FD">
      <w:pPr>
        <w:pStyle w:val="PR2"/>
        <w:tabs>
          <w:tab w:val="clear" w:pos="1080"/>
          <w:tab w:val="clear" w:pos="1440"/>
        </w:tabs>
        <w:ind w:left="1077" w:hanging="357"/>
        <w:rPr>
          <w:lang w:val="fr-CA"/>
        </w:rPr>
      </w:pPr>
      <w:r w:rsidRPr="005B00C8">
        <w:rPr>
          <w:lang w:val="fr-CA"/>
        </w:rPr>
        <w:t>Ne pas modifier les effets visuels prévus, tels que jugés seulement par l'architecte, sauf avec l'approbation de l'architecte. Si des modifications sont proposées, soumettre des données explicatives approfondies à l'architecte pour examen</w:t>
      </w:r>
      <w:r w:rsidR="003F4773" w:rsidRPr="005B00C8">
        <w:rPr>
          <w:lang w:val="fr-CA"/>
        </w:rPr>
        <w:t>.</w:t>
      </w:r>
    </w:p>
    <w:p w14:paraId="3A489F35" w14:textId="77777777" w:rsidR="003F4773" w:rsidRPr="005B00C8" w:rsidRDefault="00D30CCB" w:rsidP="00D918FD">
      <w:pPr>
        <w:pStyle w:val="PR1"/>
        <w:tabs>
          <w:tab w:val="clear" w:pos="720"/>
          <w:tab w:val="clear" w:pos="864"/>
          <w:tab w:val="clear" w:pos="1206"/>
        </w:tabs>
        <w:spacing w:before="120"/>
        <w:ind w:left="714" w:hanging="357"/>
        <w:rPr>
          <w:lang w:val="fr-CA"/>
        </w:rPr>
      </w:pPr>
      <w:r w:rsidRPr="005B00C8">
        <w:rPr>
          <w:lang w:val="fr-CA"/>
        </w:rPr>
        <w:t>Maquettes : Construire des maquettes pour vérifier les sélections effectuées suivant les soumissions d'échantillons, démontrer les effets visuels et établir des normes de qualité pour les matériaux ainsi que l'exécution</w:t>
      </w:r>
      <w:r w:rsidR="003F4773" w:rsidRPr="005B00C8">
        <w:rPr>
          <w:lang w:val="fr-CA"/>
        </w:rPr>
        <w:t>.</w:t>
      </w:r>
    </w:p>
    <w:p w14:paraId="0F108900" w14:textId="77777777" w:rsidR="003F4773" w:rsidRPr="005B00C8" w:rsidRDefault="00D30CCB" w:rsidP="00D918FD">
      <w:pPr>
        <w:pStyle w:val="PR2"/>
        <w:tabs>
          <w:tab w:val="clear" w:pos="1080"/>
          <w:tab w:val="clear" w:pos="1440"/>
        </w:tabs>
        <w:ind w:left="1077" w:hanging="357"/>
        <w:rPr>
          <w:lang w:val="fr-CA"/>
        </w:rPr>
      </w:pPr>
      <w:r w:rsidRPr="005B00C8">
        <w:rPr>
          <w:lang w:val="fr-CA"/>
        </w:rPr>
        <w:t xml:space="preserve">Construire une maquette pour les types d'élévations de </w:t>
      </w:r>
      <w:r w:rsidR="008F5724" w:rsidRPr="005B00C8">
        <w:rPr>
          <w:lang w:val="fr-CA"/>
        </w:rPr>
        <w:t>pare-soleils</w:t>
      </w:r>
      <w:r w:rsidR="00D17D37" w:rsidRPr="005B00C8">
        <w:rPr>
          <w:lang w:val="fr-CA"/>
        </w:rPr>
        <w:t xml:space="preserve"> </w:t>
      </w:r>
      <w:r w:rsidRPr="005B00C8">
        <w:rPr>
          <w:lang w:val="fr-CA"/>
        </w:rPr>
        <w:t>indiqués, aux emplacements indiqués sur les dessins</w:t>
      </w:r>
      <w:r w:rsidR="003F4773" w:rsidRPr="005B00C8">
        <w:rPr>
          <w:lang w:val="fr-CA"/>
        </w:rPr>
        <w:t>.</w:t>
      </w:r>
    </w:p>
    <w:p w14:paraId="08648930" w14:textId="77777777" w:rsidR="003F4773" w:rsidRPr="005B00C8" w:rsidRDefault="00D30CCB" w:rsidP="00D918FD">
      <w:pPr>
        <w:pStyle w:val="PR1"/>
        <w:tabs>
          <w:tab w:val="clear" w:pos="720"/>
          <w:tab w:val="clear" w:pos="864"/>
          <w:tab w:val="clear" w:pos="1206"/>
        </w:tabs>
        <w:spacing w:before="120"/>
        <w:ind w:left="714" w:hanging="357"/>
        <w:rPr>
          <w:lang w:val="fr-CA"/>
        </w:rPr>
      </w:pPr>
      <w:r w:rsidRPr="005B00C8">
        <w:rPr>
          <w:lang w:val="fr-CA"/>
        </w:rPr>
        <w:t xml:space="preserve">Conférence de </w:t>
      </w:r>
      <w:proofErr w:type="spellStart"/>
      <w:r w:rsidRPr="005B00C8">
        <w:rPr>
          <w:lang w:val="fr-CA"/>
        </w:rPr>
        <w:t>préinstallation</w:t>
      </w:r>
      <w:proofErr w:type="spellEnd"/>
      <w:r w:rsidRPr="005B00C8">
        <w:rPr>
          <w:lang w:val="fr-CA"/>
        </w:rPr>
        <w:t xml:space="preserve"> : Tenir une conférence sur le site du projet pour satisfaire aux exigences de la division 01, section « Gestion et coordination du projet »</w:t>
      </w:r>
      <w:r w:rsidR="00D17D37" w:rsidRPr="005B00C8">
        <w:rPr>
          <w:lang w:val="fr-CA"/>
        </w:rPr>
        <w:t>.</w:t>
      </w:r>
    </w:p>
    <w:p w14:paraId="13EFB528" w14:textId="77777777" w:rsidR="003F4773" w:rsidRPr="005B00C8" w:rsidRDefault="002146DA" w:rsidP="005F465E">
      <w:pPr>
        <w:pStyle w:val="ART"/>
        <w:spacing w:before="240"/>
      </w:pPr>
      <w:r w:rsidRPr="005B00C8">
        <w:t xml:space="preserve">Conditions du </w:t>
      </w:r>
      <w:proofErr w:type="spellStart"/>
      <w:r w:rsidRPr="005B00C8">
        <w:t>projet</w:t>
      </w:r>
      <w:proofErr w:type="spellEnd"/>
    </w:p>
    <w:p w14:paraId="6E057447" w14:textId="77777777" w:rsidR="003F4773" w:rsidRPr="005B00C8" w:rsidRDefault="00180D9A" w:rsidP="00D918FD">
      <w:pPr>
        <w:pStyle w:val="PR1"/>
        <w:tabs>
          <w:tab w:val="clear" w:pos="720"/>
          <w:tab w:val="clear" w:pos="864"/>
          <w:tab w:val="clear" w:pos="1206"/>
        </w:tabs>
        <w:spacing w:before="120"/>
        <w:ind w:left="714" w:hanging="357"/>
        <w:rPr>
          <w:lang w:val="fr-CA"/>
        </w:rPr>
      </w:pPr>
      <w:r w:rsidRPr="005B00C8">
        <w:rPr>
          <w:lang w:val="fr-CA"/>
        </w:rPr>
        <w:t>Mesures sur le terrain : Vérifier les</w:t>
      </w:r>
      <w:r w:rsidR="00CA58CD" w:rsidRPr="005B00C8">
        <w:rPr>
          <w:lang w:val="fr-CA"/>
        </w:rPr>
        <w:t xml:space="preserve"> emplacements réels des</w:t>
      </w:r>
      <w:r w:rsidR="00D428B0" w:rsidRPr="005B00C8">
        <w:rPr>
          <w:lang w:val="fr-CA"/>
        </w:rPr>
        <w:t xml:space="preserve"> supports de structure</w:t>
      </w:r>
      <w:r w:rsidR="003F4773" w:rsidRPr="005B00C8">
        <w:rPr>
          <w:lang w:val="fr-CA"/>
        </w:rPr>
        <w:t xml:space="preserve"> </w:t>
      </w:r>
      <w:r w:rsidR="00141AD5" w:rsidRPr="005B00C8">
        <w:rPr>
          <w:lang w:val="fr-CA"/>
        </w:rPr>
        <w:t xml:space="preserve">pour les </w:t>
      </w:r>
      <w:r w:rsidR="008F5724" w:rsidRPr="005B00C8">
        <w:rPr>
          <w:lang w:val="fr-CA"/>
        </w:rPr>
        <w:t>pare-soleils</w:t>
      </w:r>
      <w:r w:rsidR="003F4773" w:rsidRPr="005B00C8">
        <w:rPr>
          <w:lang w:val="fr-CA"/>
        </w:rPr>
        <w:t xml:space="preserve"> </w:t>
      </w:r>
      <w:r w:rsidRPr="005B00C8">
        <w:rPr>
          <w:lang w:val="fr-CA"/>
        </w:rPr>
        <w:t>en prenant des mesures sur le terrain avant la fabrication et indiquer ces mesures sur les dessins d'atelier</w:t>
      </w:r>
      <w:r w:rsidR="003F4773" w:rsidRPr="005B00C8">
        <w:rPr>
          <w:lang w:val="fr-CA"/>
        </w:rPr>
        <w:t>.</w:t>
      </w:r>
    </w:p>
    <w:p w14:paraId="624AC333" w14:textId="77777777" w:rsidR="003F4773" w:rsidRPr="005B00C8" w:rsidRDefault="00A218DD" w:rsidP="00D918FD">
      <w:pPr>
        <w:pStyle w:val="ART"/>
        <w:spacing w:before="240"/>
      </w:pPr>
      <w:proofErr w:type="spellStart"/>
      <w:r w:rsidRPr="005B00C8">
        <w:t>Garantie</w:t>
      </w:r>
      <w:proofErr w:type="spellEnd"/>
    </w:p>
    <w:p w14:paraId="692F5BA8" w14:textId="77777777" w:rsidR="003F4773" w:rsidRPr="005B00C8" w:rsidRDefault="009C41D3" w:rsidP="00D918FD">
      <w:pPr>
        <w:pStyle w:val="PR1"/>
        <w:tabs>
          <w:tab w:val="clear" w:pos="720"/>
          <w:tab w:val="clear" w:pos="864"/>
          <w:tab w:val="clear" w:pos="1206"/>
        </w:tabs>
        <w:spacing w:before="120"/>
        <w:ind w:left="720" w:hanging="360"/>
        <w:rPr>
          <w:lang w:val="fr-CA"/>
        </w:rPr>
      </w:pPr>
      <w:r w:rsidRPr="005B00C8">
        <w:rPr>
          <w:lang w:val="fr-CA"/>
        </w:rPr>
        <w:t>Garantie du fabricant : Soumettre, pour acceptation par le Propriétaire, la garantie standard du fabricant</w:t>
      </w:r>
      <w:r w:rsidR="003F4773" w:rsidRPr="005B00C8">
        <w:rPr>
          <w:lang w:val="fr-CA"/>
        </w:rPr>
        <w:t>.</w:t>
      </w:r>
    </w:p>
    <w:p w14:paraId="58DC3DF5" w14:textId="77777777" w:rsidR="003F4773" w:rsidRPr="005B00C8" w:rsidRDefault="009C41D3" w:rsidP="00D918FD">
      <w:pPr>
        <w:pStyle w:val="PR2"/>
        <w:tabs>
          <w:tab w:val="clear" w:pos="1080"/>
          <w:tab w:val="clear" w:pos="1440"/>
        </w:tabs>
        <w:ind w:left="1077" w:hanging="357"/>
        <w:rPr>
          <w:lang w:val="fr-CA"/>
        </w:rPr>
      </w:pPr>
      <w:r w:rsidRPr="005B00C8">
        <w:rPr>
          <w:lang w:val="fr-CA"/>
        </w:rPr>
        <w:t>Période de garantie : Deux (2) ans à partir de la date de quasi-achèvement du projet à condition cependant que la garantie limitée ne commence en aucun cas plus tard que six mois après la date d'expédition par le fabricant</w:t>
      </w:r>
      <w:r w:rsidR="003F4773" w:rsidRPr="005B00C8">
        <w:rPr>
          <w:lang w:val="fr-CA"/>
        </w:rPr>
        <w:t>.</w:t>
      </w:r>
    </w:p>
    <w:p w14:paraId="1441B87F" w14:textId="77777777" w:rsidR="003F4773" w:rsidRPr="005B00C8" w:rsidRDefault="009C41D3" w:rsidP="00A218DD">
      <w:pPr>
        <w:pStyle w:val="PRT"/>
        <w:spacing w:before="240"/>
      </w:pPr>
      <w:r w:rsidRPr="005B00C8">
        <w:t>PRODUI</w:t>
      </w:r>
      <w:r w:rsidR="003F4773" w:rsidRPr="005B00C8">
        <w:t>TS</w:t>
      </w:r>
    </w:p>
    <w:p w14:paraId="384FA778" w14:textId="77777777" w:rsidR="00D17D37" w:rsidRPr="005B00C8" w:rsidRDefault="00C537C7" w:rsidP="00F82011">
      <w:pPr>
        <w:pStyle w:val="PRT"/>
        <w:numPr>
          <w:ilvl w:val="0"/>
          <w:numId w:val="0"/>
        </w:numPr>
        <w:spacing w:before="200"/>
        <w:ind w:left="360"/>
        <w:rPr>
          <w:rStyle w:val="EditorNote"/>
          <w:rFonts w:ascii="Arial Narrow" w:hAnsi="Arial Narrow"/>
          <w:lang w:val="fr-CA"/>
        </w:rPr>
      </w:pPr>
      <w:r w:rsidRPr="005B00C8">
        <w:rPr>
          <w:b w:val="0"/>
          <w:i/>
          <w:color w:val="FF0000"/>
          <w:sz w:val="16"/>
          <w:lang w:val="fr-FR"/>
        </w:rPr>
        <w:t>NOTE AU RÉDACTEUR DU CAHIER DES CHARGES : CONSERVER L’ARTICLE CI-DESSOUS POUR LES PRÉCISIONS SUR LES MÉTHODES DU FABRICANT; AJOUTER LES ATTRIBUTS DES PRODUITS, LES CARACTÉRISTIQUES DE PERFORMANCE, LES NORMES RELATIVES AUX MATÉRIAUX, AINSI QUE LES DESCRIPTIONS SELON LE CAS. NE PAS UTILISER LES EXPRESSIONS « OU L’ÉQUIVALENT », « OU L’ÉQUIVALENT APPROUVÉ » OU D’AUTRES EXPRESSIONS SIMILAIRES. L’UTILISATION DE CE GENRE D’EXPRESSIONS CRÉE DE L’AMBIGUÏTÉ DANS UN DEVIS PUISQU’ELLES PEUVENT DONNER LIEU À DIFFÉRENTES INTERPRÉTATIONS PAR LES PARTIES DIVERGENTES DU PROCESSUS DE CONSTRUCTION ET LES LECTEURS DE DEVIS. DE TELLES EXPRESSIONS REQUIÈRENT DES EXIGENCES ÉLABORÉES ET COMPLÈTES (DE PROCÉDURE, JURIDIQUE, RÉGLEMENTAIRE, ET DE RESPONSABILITÉ) PERMETTANT DE DÉFINIR « OU L’ÉQUIVALENT ».</w:t>
      </w:r>
    </w:p>
    <w:p w14:paraId="62D87D6F" w14:textId="77777777" w:rsidR="003F4773" w:rsidRPr="005B00C8" w:rsidRDefault="00A218DD" w:rsidP="009B6B7D">
      <w:pPr>
        <w:pStyle w:val="ART"/>
        <w:spacing w:before="240"/>
      </w:pPr>
      <w:r w:rsidRPr="005B00C8">
        <w:t>Fabricants</w:t>
      </w:r>
    </w:p>
    <w:p w14:paraId="2650F92C" w14:textId="77777777" w:rsidR="003F4773" w:rsidRPr="005B00C8" w:rsidRDefault="009C41D3" w:rsidP="00D918FD">
      <w:pPr>
        <w:pStyle w:val="PR1"/>
        <w:tabs>
          <w:tab w:val="clear" w:pos="720"/>
          <w:tab w:val="clear" w:pos="864"/>
          <w:tab w:val="clear" w:pos="1206"/>
        </w:tabs>
        <w:spacing w:before="120"/>
        <w:ind w:left="720" w:hanging="270"/>
      </w:pPr>
      <w:proofErr w:type="spellStart"/>
      <w:r w:rsidRPr="005B00C8">
        <w:t>Produit</w:t>
      </w:r>
      <w:proofErr w:type="spellEnd"/>
      <w:r w:rsidRPr="005B00C8">
        <w:t xml:space="preserve"> de </w:t>
      </w:r>
      <w:proofErr w:type="spellStart"/>
      <w:r w:rsidRPr="005B00C8">
        <w:t>référence</w:t>
      </w:r>
      <w:proofErr w:type="spellEnd"/>
      <w:r w:rsidRPr="005B00C8">
        <w:t> </w:t>
      </w:r>
      <w:r w:rsidR="003F4773" w:rsidRPr="005B00C8">
        <w:t xml:space="preserve">:  </w:t>
      </w:r>
    </w:p>
    <w:p w14:paraId="0B73CB67" w14:textId="77777777" w:rsidR="003F4773" w:rsidRPr="005B00C8" w:rsidRDefault="003F4773" w:rsidP="00D918FD">
      <w:pPr>
        <w:pStyle w:val="PR2"/>
        <w:tabs>
          <w:tab w:val="clear" w:pos="1080"/>
          <w:tab w:val="clear" w:pos="1440"/>
        </w:tabs>
        <w:ind w:left="1077" w:hanging="357"/>
      </w:pPr>
      <w:r w:rsidRPr="005B00C8">
        <w:t>Kawneer Company Inc.</w:t>
      </w:r>
    </w:p>
    <w:p w14:paraId="744EEDA8" w14:textId="77777777" w:rsidR="003F4773" w:rsidRPr="005B00C8" w:rsidRDefault="009B6B7D" w:rsidP="00D918FD">
      <w:pPr>
        <w:pStyle w:val="PR2"/>
        <w:tabs>
          <w:tab w:val="clear" w:pos="1080"/>
          <w:tab w:val="clear" w:pos="1440"/>
        </w:tabs>
        <w:ind w:left="1077" w:hanging="357"/>
      </w:pPr>
      <w:proofErr w:type="spellStart"/>
      <w:r w:rsidRPr="005B00C8">
        <w:t>Lanterneau</w:t>
      </w:r>
      <w:proofErr w:type="spellEnd"/>
      <w:r w:rsidRPr="005B00C8">
        <w:t xml:space="preserve"> 2000</w:t>
      </w:r>
    </w:p>
    <w:p w14:paraId="13002B90" w14:textId="77777777" w:rsidR="003F4773" w:rsidRPr="005B00C8" w:rsidRDefault="002B6DEF" w:rsidP="00D918FD">
      <w:pPr>
        <w:pStyle w:val="PR3"/>
        <w:tabs>
          <w:tab w:val="clear" w:pos="2016"/>
        </w:tabs>
        <w:ind w:left="1434" w:hanging="357"/>
        <w:rPr>
          <w:lang w:val="fr-CA"/>
        </w:rPr>
      </w:pPr>
      <w:r w:rsidRPr="005B00C8">
        <w:rPr>
          <w:lang w:val="fr-CA"/>
        </w:rPr>
        <w:t>Profondeur du système </w:t>
      </w:r>
      <w:r w:rsidR="009B6B7D" w:rsidRPr="005B00C8">
        <w:rPr>
          <w:lang w:val="fr-CA"/>
        </w:rPr>
        <w:t xml:space="preserve">: </w:t>
      </w:r>
      <w:r w:rsidRPr="005B00C8">
        <w:rPr>
          <w:lang w:val="fr-CA"/>
        </w:rPr>
        <w:t>2,5 x 5,59 po (63,5 x 142 mm), 2,</w:t>
      </w:r>
      <w:r w:rsidR="009B6B7D" w:rsidRPr="005B00C8">
        <w:rPr>
          <w:lang w:val="fr-CA"/>
        </w:rPr>
        <w:t>5</w:t>
      </w:r>
      <w:r w:rsidRPr="005B00C8">
        <w:rPr>
          <w:lang w:val="fr-CA"/>
        </w:rPr>
        <w:t xml:space="preserve"> x 7,</w:t>
      </w:r>
      <w:r w:rsidR="009B6B7D" w:rsidRPr="005B00C8">
        <w:rPr>
          <w:lang w:val="fr-CA"/>
        </w:rPr>
        <w:t>09</w:t>
      </w:r>
      <w:r w:rsidRPr="005B00C8">
        <w:rPr>
          <w:lang w:val="fr-CA"/>
        </w:rPr>
        <w:t> po (63,5 x 180 mm</w:t>
      </w:r>
      <w:r w:rsidR="009B6B7D" w:rsidRPr="005B00C8">
        <w:rPr>
          <w:lang w:val="fr-CA"/>
        </w:rPr>
        <w:t xml:space="preserve">) </w:t>
      </w:r>
      <w:r w:rsidRPr="005B00C8">
        <w:rPr>
          <w:lang w:val="fr-CA"/>
        </w:rPr>
        <w:t>et</w:t>
      </w:r>
      <w:r w:rsidR="008A359D" w:rsidRPr="005B00C8">
        <w:rPr>
          <w:lang w:val="fr-CA"/>
        </w:rPr>
        <w:t xml:space="preserve"> 2,5 x 8,</w:t>
      </w:r>
      <w:r w:rsidR="009B6B7D" w:rsidRPr="005B00C8">
        <w:rPr>
          <w:lang w:val="fr-CA"/>
        </w:rPr>
        <w:t>34</w:t>
      </w:r>
      <w:r w:rsidR="008A359D" w:rsidRPr="005B00C8">
        <w:rPr>
          <w:lang w:val="fr-CA"/>
        </w:rPr>
        <w:t> po (63,5 x 211,</w:t>
      </w:r>
      <w:r w:rsidR="009B6B7D" w:rsidRPr="005B00C8">
        <w:rPr>
          <w:lang w:val="fr-CA"/>
        </w:rPr>
        <w:t>8</w:t>
      </w:r>
      <w:r w:rsidR="008A359D" w:rsidRPr="005B00C8">
        <w:rPr>
          <w:lang w:val="fr-CA"/>
        </w:rPr>
        <w:t> mm</w:t>
      </w:r>
      <w:r w:rsidR="009B6B7D" w:rsidRPr="005B00C8">
        <w:rPr>
          <w:lang w:val="fr-CA"/>
        </w:rPr>
        <w:t xml:space="preserve">); </w:t>
      </w:r>
      <w:r w:rsidR="008A359D" w:rsidRPr="005B00C8">
        <w:rPr>
          <w:lang w:val="fr-CA"/>
        </w:rPr>
        <w:t>système de vitrage extérieur avec plaques de pression.</w:t>
      </w:r>
    </w:p>
    <w:p w14:paraId="0893EB96" w14:textId="77777777" w:rsidR="00DF07AC" w:rsidRPr="005B00C8" w:rsidRDefault="009F39DE" w:rsidP="00F82011">
      <w:pPr>
        <w:pStyle w:val="PRT"/>
        <w:numPr>
          <w:ilvl w:val="0"/>
          <w:numId w:val="0"/>
        </w:numPr>
        <w:spacing w:before="200"/>
        <w:ind w:left="360"/>
        <w:rPr>
          <w:rStyle w:val="EditorNote"/>
          <w:rFonts w:ascii="Arial Narrow" w:hAnsi="Arial Narrow"/>
          <w:b w:val="0"/>
          <w:lang w:val="fr-CA"/>
        </w:rPr>
      </w:pPr>
      <w:r w:rsidRPr="005B00C8">
        <w:rPr>
          <w:b w:val="0"/>
          <w:i/>
          <w:color w:val="FF0000"/>
          <w:sz w:val="16"/>
          <w:lang w:val="fr-FR"/>
        </w:rPr>
        <w:t xml:space="preserve">NOTE AU RÉDACTEUR DU CAHIER DES CHARGES : RETENIR LA DESCRIPTION CI-DESSOUS POUR LES FABRICANTS ET PRODUITS DE SUBSTITUTION, TEL QU’IL EST SPÉCIFIÉ DANS LES DOCUMENTS CONTRACTUELS. COORDONNER LA DESCRIPTION CI-DESSOUS ET LES DOCUMENTS DE SOUMISSION (S’IL Y A LIEU) ET LA DIVISION 1 – SUBSTITUTIONS. CONSULTER LA COMPAGNIE KAWNEER POUR LES RECOMMANDATIONS SUR LES FABRICANTS ET PRODUITS ALTERNATIFS PROPOSÉS QUI RÉPONDENT AUX CRITÈRES DE DESIGN </w:t>
      </w:r>
      <w:r w:rsidR="008737D0" w:rsidRPr="005B00C8">
        <w:rPr>
          <w:b w:val="0"/>
          <w:i/>
          <w:color w:val="FF0000"/>
          <w:sz w:val="16"/>
          <w:lang w:val="fr-FR"/>
        </w:rPr>
        <w:t xml:space="preserve">ET AUX EXIGENCES DE L’OUVRAGE. </w:t>
      </w:r>
      <w:r w:rsidRPr="005B00C8">
        <w:rPr>
          <w:b w:val="0"/>
          <w:i/>
          <w:color w:val="FF0000"/>
          <w:sz w:val="16"/>
          <w:lang w:val="fr-FR"/>
        </w:rPr>
        <w:t>KAWNEER RECOMMANDE QUE LES AUTRES FABRICANTS DEMANDANT L’APPROBATION DE SOUMISSIONNER LEURS PRODUITS EN TANT QUE PRODUITS ÉQUIVALENTS SOIENT TENUS DE SOUMETTRE LEUR DEMANDE PAR ÉCRIT DIX (10) JOURS AVANT LA DATE DE FERMETURE DE LA DEMANDE DE SOUMISSIONS.</w:t>
      </w:r>
    </w:p>
    <w:p w14:paraId="2DC19CC7" w14:textId="77777777" w:rsidR="003F4773" w:rsidRPr="005B00C8" w:rsidRDefault="007D0432" w:rsidP="00D918FD">
      <w:pPr>
        <w:pStyle w:val="PR1"/>
        <w:tabs>
          <w:tab w:val="clear" w:pos="720"/>
          <w:tab w:val="clear" w:pos="864"/>
          <w:tab w:val="clear" w:pos="1206"/>
        </w:tabs>
        <w:spacing w:before="120"/>
        <w:ind w:left="720" w:hanging="360"/>
        <w:rPr>
          <w:lang w:val="fr-CA"/>
        </w:rPr>
      </w:pPr>
      <w:r w:rsidRPr="005B00C8">
        <w:rPr>
          <w:lang w:val="fr-CA"/>
        </w:rPr>
        <w:t>Sous réserve de conformité aux exigences, fournir un produit comparable compte tenu de l'information suivante </w:t>
      </w:r>
      <w:r w:rsidR="003F4773" w:rsidRPr="005B00C8">
        <w:rPr>
          <w:lang w:val="fr-CA"/>
        </w:rPr>
        <w:t>:</w:t>
      </w:r>
    </w:p>
    <w:p w14:paraId="77A85C7A" w14:textId="77777777" w:rsidR="003F4773" w:rsidRPr="005B00C8" w:rsidRDefault="007D0432" w:rsidP="00D918FD">
      <w:pPr>
        <w:pStyle w:val="PR2"/>
        <w:tabs>
          <w:tab w:val="clear" w:pos="1080"/>
          <w:tab w:val="clear" w:pos="1440"/>
        </w:tabs>
        <w:ind w:left="1077" w:hanging="357"/>
      </w:pPr>
      <w:r w:rsidRPr="005B00C8">
        <w:t>Fabricant </w:t>
      </w:r>
      <w:r w:rsidR="008737D0" w:rsidRPr="005B00C8">
        <w:t xml:space="preserve">: </w:t>
      </w:r>
      <w:r w:rsidR="003F4773" w:rsidRPr="005B00C8">
        <w:t>(__________)</w:t>
      </w:r>
    </w:p>
    <w:p w14:paraId="10F09A87" w14:textId="77777777" w:rsidR="003F4773" w:rsidRPr="005B00C8" w:rsidRDefault="007D0432" w:rsidP="00D918FD">
      <w:pPr>
        <w:pStyle w:val="PR2"/>
        <w:tabs>
          <w:tab w:val="clear" w:pos="1080"/>
          <w:tab w:val="clear" w:pos="1440"/>
        </w:tabs>
        <w:ind w:left="1077" w:hanging="357"/>
      </w:pPr>
      <w:r w:rsidRPr="005B00C8">
        <w:t>Série </w:t>
      </w:r>
      <w:r w:rsidR="003F4773" w:rsidRPr="005B00C8">
        <w:t>: (__________)</w:t>
      </w:r>
    </w:p>
    <w:p w14:paraId="7964D739" w14:textId="77777777" w:rsidR="003F4773" w:rsidRPr="005B00C8" w:rsidRDefault="007D0432" w:rsidP="00D918FD">
      <w:pPr>
        <w:pStyle w:val="PR2"/>
        <w:tabs>
          <w:tab w:val="clear" w:pos="1080"/>
          <w:tab w:val="clear" w:pos="1440"/>
        </w:tabs>
        <w:ind w:left="1077" w:hanging="357"/>
      </w:pPr>
      <w:r w:rsidRPr="005B00C8">
        <w:t xml:space="preserve">Dimensions du </w:t>
      </w:r>
      <w:proofErr w:type="spellStart"/>
      <w:r w:rsidRPr="005B00C8">
        <w:t>profil</w:t>
      </w:r>
      <w:proofErr w:type="spellEnd"/>
      <w:r w:rsidRPr="005B00C8">
        <w:t> </w:t>
      </w:r>
      <w:r w:rsidR="008737D0" w:rsidRPr="005B00C8">
        <w:t>:</w:t>
      </w:r>
      <w:r w:rsidR="003F4773" w:rsidRPr="005B00C8">
        <w:t xml:space="preserve"> (__________)</w:t>
      </w:r>
    </w:p>
    <w:p w14:paraId="2CA1B007" w14:textId="77777777" w:rsidR="009B7187" w:rsidRPr="005B00C8" w:rsidRDefault="009B7187" w:rsidP="00D918FD">
      <w:pPr>
        <w:pStyle w:val="PR1"/>
        <w:tabs>
          <w:tab w:val="clear" w:pos="720"/>
          <w:tab w:val="clear" w:pos="864"/>
          <w:tab w:val="clear" w:pos="1206"/>
        </w:tabs>
        <w:spacing w:before="120"/>
        <w:ind w:left="720" w:hanging="360"/>
        <w:rPr>
          <w:lang w:val="fr-CA"/>
        </w:rPr>
      </w:pPr>
      <w:r w:rsidRPr="005B00C8">
        <w:rPr>
          <w:lang w:val="fr-CA"/>
        </w:rPr>
        <w:t>Substitutions</w:t>
      </w:r>
      <w:r w:rsidR="00E22C6D" w:rsidRPr="005B00C8">
        <w:rPr>
          <w:lang w:val="fr-CA"/>
        </w:rPr>
        <w:t> </w:t>
      </w:r>
      <w:r w:rsidRPr="005B00C8">
        <w:rPr>
          <w:lang w:val="fr-CA"/>
        </w:rPr>
        <w:t xml:space="preserve">: </w:t>
      </w:r>
      <w:r w:rsidRPr="005B00C8">
        <w:rPr>
          <w:lang w:val="fr-FR"/>
        </w:rPr>
        <w:t>Se reporter à la section Substitutions relative aux exigences de procédures et de soumissions</w:t>
      </w:r>
      <w:r w:rsidR="00171D2A" w:rsidRPr="005B00C8">
        <w:rPr>
          <w:lang w:val="fr-CA"/>
        </w:rPr>
        <w:t>.</w:t>
      </w:r>
    </w:p>
    <w:p w14:paraId="51EABC02" w14:textId="77777777" w:rsidR="009B7187" w:rsidRPr="005B00C8" w:rsidRDefault="009B7187" w:rsidP="00D918FD">
      <w:pPr>
        <w:pStyle w:val="PR2"/>
        <w:tabs>
          <w:tab w:val="clear" w:pos="1080"/>
          <w:tab w:val="clear" w:pos="1440"/>
        </w:tabs>
        <w:ind w:left="1077" w:hanging="357"/>
        <w:rPr>
          <w:lang w:val="fr-CA"/>
        </w:rPr>
      </w:pPr>
      <w:r w:rsidRPr="005B00C8">
        <w:rPr>
          <w:lang w:val="fr-FR"/>
        </w:rPr>
        <w:t>Substitutions avant l’obtention du contrat (période de soumission) </w:t>
      </w:r>
      <w:r w:rsidRPr="005B00C8">
        <w:rPr>
          <w:lang w:val="fr-CA"/>
        </w:rPr>
        <w:t xml:space="preserve">: </w:t>
      </w:r>
      <w:r w:rsidRPr="005B00C8">
        <w:rPr>
          <w:lang w:val="fr-FR"/>
        </w:rPr>
        <w:t>Soumettre les demandes par écrit dix (10) jours avant la date de fermeture de la demande de soumissions</w:t>
      </w:r>
      <w:r w:rsidRPr="005B00C8">
        <w:rPr>
          <w:lang w:val="fr-CA"/>
        </w:rPr>
        <w:t>.</w:t>
      </w:r>
    </w:p>
    <w:p w14:paraId="353B6CCC" w14:textId="77777777" w:rsidR="009B7187" w:rsidRPr="005B00C8" w:rsidRDefault="009B7187" w:rsidP="00D918FD">
      <w:pPr>
        <w:pStyle w:val="PR2"/>
        <w:tabs>
          <w:tab w:val="clear" w:pos="1080"/>
          <w:tab w:val="clear" w:pos="1440"/>
        </w:tabs>
        <w:ind w:left="1077" w:hanging="357"/>
        <w:rPr>
          <w:lang w:val="fr-CA"/>
        </w:rPr>
      </w:pPr>
      <w:r w:rsidRPr="005B00C8">
        <w:rPr>
          <w:lang w:val="fr-FR"/>
        </w:rPr>
        <w:lastRenderedPageBreak/>
        <w:t xml:space="preserve">Substitutions après l’obtention du contrat (période de construction) : Soumettre la demande par écrit afin d’éviter les délais d’installation et de construction </w:t>
      </w:r>
      <w:r w:rsidR="009D64E5" w:rsidRPr="005B00C8">
        <w:rPr>
          <w:lang w:val="fr-FR"/>
        </w:rPr>
        <w:t>du système de murs rideaux</w:t>
      </w:r>
      <w:r w:rsidRPr="005B00C8">
        <w:rPr>
          <w:lang w:val="fr-CA"/>
        </w:rPr>
        <w:t>.</w:t>
      </w:r>
    </w:p>
    <w:p w14:paraId="43C9A04E" w14:textId="77777777" w:rsidR="009B7187" w:rsidRPr="005B00C8" w:rsidRDefault="009B7187" w:rsidP="00D918FD">
      <w:pPr>
        <w:pStyle w:val="PR2"/>
        <w:tabs>
          <w:tab w:val="clear" w:pos="1080"/>
          <w:tab w:val="clear" w:pos="1440"/>
        </w:tabs>
        <w:ind w:left="1077" w:hanging="357"/>
        <w:rPr>
          <w:lang w:val="fr-CA"/>
        </w:rPr>
      </w:pPr>
      <w:r w:rsidRPr="005B00C8">
        <w:rPr>
          <w:lang w:val="fr-FR"/>
        </w:rPr>
        <w:t>Documentation sur le produit et dessins : Soumettre la documentation sur le produit et les dessins modifiés pour convenir aux exigences spécifiques du projet et aux conditions de l’ouvrage</w:t>
      </w:r>
      <w:r w:rsidRPr="005B00C8">
        <w:rPr>
          <w:lang w:val="fr-CA"/>
        </w:rPr>
        <w:t>.</w:t>
      </w:r>
    </w:p>
    <w:p w14:paraId="2917B424" w14:textId="77777777" w:rsidR="009B7187" w:rsidRPr="005B00C8" w:rsidRDefault="009B7187" w:rsidP="00D918FD">
      <w:pPr>
        <w:pStyle w:val="PR2"/>
        <w:tabs>
          <w:tab w:val="clear" w:pos="1080"/>
          <w:tab w:val="clear" w:pos="1440"/>
        </w:tabs>
        <w:ind w:left="1077" w:hanging="357"/>
      </w:pPr>
      <w:r w:rsidRPr="005B00C8">
        <w:rPr>
          <w:lang w:val="fr-FR"/>
        </w:rPr>
        <w:t xml:space="preserve">Certificats : Soumettre le(s) certificat(s) certifiant que le fabricant proposé comme substitution (1) s’engage à répondre aux exigences spécifiées en vue de satisfaire aux critères de rendement du </w:t>
      </w:r>
      <w:r w:rsidR="009D64E5" w:rsidRPr="005B00C8">
        <w:rPr>
          <w:lang w:val="fr-FR"/>
        </w:rPr>
        <w:t>système de murs rideaux</w:t>
      </w:r>
      <w:r w:rsidRPr="005B00C8">
        <w:rPr>
          <w:lang w:val="fr-FR"/>
        </w:rPr>
        <w:t xml:space="preserve">, et (2) a exécuté le design et la fabrication de </w:t>
      </w:r>
      <w:r w:rsidR="009D64E5" w:rsidRPr="005B00C8">
        <w:rPr>
          <w:lang w:val="fr-FR"/>
        </w:rPr>
        <w:t xml:space="preserve">systèmes de murs rideaux </w:t>
      </w:r>
      <w:r w:rsidR="00CC19C4" w:rsidRPr="005B00C8">
        <w:rPr>
          <w:lang w:val="fr-FR"/>
        </w:rPr>
        <w:t xml:space="preserve">en </w:t>
      </w:r>
      <w:r w:rsidR="009D64E5" w:rsidRPr="005B00C8">
        <w:rPr>
          <w:lang w:val="fr-FR"/>
        </w:rPr>
        <w:t xml:space="preserve">aluminium </w:t>
      </w:r>
      <w:r w:rsidRPr="005B00C8">
        <w:rPr>
          <w:lang w:val="fr-FR"/>
        </w:rPr>
        <w:t>durant une période d’au moins dix (10) ans. (Nom de l’entreprise</w:t>
      </w:r>
      <w:r w:rsidRPr="005B00C8">
        <w:t>)</w:t>
      </w:r>
    </w:p>
    <w:p w14:paraId="0D66A0D3" w14:textId="77777777" w:rsidR="009B7187" w:rsidRPr="005B00C8" w:rsidRDefault="009B7187" w:rsidP="00D918FD">
      <w:pPr>
        <w:pStyle w:val="PR2"/>
        <w:tabs>
          <w:tab w:val="clear" w:pos="1080"/>
          <w:tab w:val="clear" w:pos="1440"/>
        </w:tabs>
        <w:ind w:left="1077" w:hanging="357"/>
        <w:rPr>
          <w:lang w:val="fr-CA"/>
        </w:rPr>
      </w:pPr>
      <w:r w:rsidRPr="005B00C8">
        <w:rPr>
          <w:lang w:val="fr-FR"/>
        </w:rPr>
        <w:t>Rapports d’essais : Soumettre des rapports d’essais vérifiant la conformité avec chacune des exigences d’essais liées à cet ouvrage</w:t>
      </w:r>
      <w:r w:rsidRPr="005B00C8">
        <w:rPr>
          <w:lang w:val="fr-CA"/>
        </w:rPr>
        <w:t>.</w:t>
      </w:r>
    </w:p>
    <w:p w14:paraId="353466AA" w14:textId="77777777" w:rsidR="00171D2A" w:rsidRPr="005B00C8" w:rsidRDefault="009B7187" w:rsidP="00D918FD">
      <w:pPr>
        <w:pStyle w:val="PR2"/>
        <w:tabs>
          <w:tab w:val="clear" w:pos="1080"/>
          <w:tab w:val="clear" w:pos="1440"/>
        </w:tabs>
        <w:ind w:left="1077" w:hanging="357"/>
        <w:rPr>
          <w:lang w:val="fr-CA"/>
        </w:rPr>
      </w:pPr>
      <w:r w:rsidRPr="005B00C8">
        <w:rPr>
          <w:lang w:val="fr-CA"/>
        </w:rPr>
        <w:t xml:space="preserve">Échantillons : Soumettre des échantillons de </w:t>
      </w:r>
      <w:r w:rsidR="00CC19C4" w:rsidRPr="005B00C8">
        <w:rPr>
          <w:lang w:val="fr-CA"/>
        </w:rPr>
        <w:t>sections</w:t>
      </w:r>
      <w:r w:rsidRPr="005B00C8">
        <w:rPr>
          <w:lang w:val="fr-CA"/>
        </w:rPr>
        <w:t xml:space="preserve"> de produits typiques dans les grandeurs standards du fabricant et des échantillons de finis</w:t>
      </w:r>
      <w:r w:rsidR="00171D2A" w:rsidRPr="005B00C8">
        <w:rPr>
          <w:lang w:val="fr-CA"/>
        </w:rPr>
        <w:t>.</w:t>
      </w:r>
    </w:p>
    <w:p w14:paraId="36536173" w14:textId="77777777" w:rsidR="00171D2A" w:rsidRPr="005B00C8" w:rsidRDefault="00932DE0" w:rsidP="00D918FD">
      <w:pPr>
        <w:pStyle w:val="PR1"/>
        <w:tabs>
          <w:tab w:val="clear" w:pos="720"/>
          <w:tab w:val="clear" w:pos="864"/>
          <w:tab w:val="clear" w:pos="1206"/>
        </w:tabs>
        <w:spacing w:before="120"/>
        <w:ind w:left="720" w:hanging="360"/>
        <w:rPr>
          <w:lang w:val="fr-CA"/>
        </w:rPr>
      </w:pPr>
      <w:r w:rsidRPr="005B00C8">
        <w:rPr>
          <w:lang w:val="fr-FR"/>
        </w:rPr>
        <w:t>Acceptation de la substitution : L’acceptation sera donnée par écrit, sous forme d’un addenda ou d’un avis de modification, et documentée par un ordre formel de modification signé par le Propriétaire et l’Entrepreneur</w:t>
      </w:r>
      <w:r w:rsidR="00171D2A" w:rsidRPr="005B00C8">
        <w:rPr>
          <w:lang w:val="fr-CA"/>
        </w:rPr>
        <w:t>.</w:t>
      </w:r>
    </w:p>
    <w:p w14:paraId="37CE3C83" w14:textId="77777777" w:rsidR="003F4773" w:rsidRPr="005B00C8" w:rsidRDefault="009B6B7D" w:rsidP="009B6B7D">
      <w:pPr>
        <w:pStyle w:val="ART"/>
        <w:spacing w:before="240"/>
      </w:pPr>
      <w:proofErr w:type="spellStart"/>
      <w:r w:rsidRPr="005B00C8">
        <w:t>Matériaux</w:t>
      </w:r>
      <w:proofErr w:type="spellEnd"/>
    </w:p>
    <w:p w14:paraId="7DF44F38" w14:textId="77777777" w:rsidR="009223A3" w:rsidRPr="00430338" w:rsidRDefault="009223A3" w:rsidP="009223A3">
      <w:pPr>
        <w:pStyle w:val="PR1"/>
        <w:tabs>
          <w:tab w:val="clear" w:pos="720"/>
          <w:tab w:val="clear" w:pos="864"/>
          <w:tab w:val="clear" w:pos="1206"/>
        </w:tabs>
        <w:spacing w:before="120"/>
        <w:ind w:left="714" w:hanging="357"/>
        <w:rPr>
          <w:i/>
          <w:iCs/>
          <w:lang w:val="fr-CA"/>
        </w:rPr>
      </w:pPr>
      <w:r w:rsidRPr="009223A3">
        <w:rPr>
          <w:lang w:val="fr-CA"/>
        </w:rPr>
        <w:t>Extrusions en aluminium : Alliage et état de dureté recommandés par le fabricant de systèmes de murs rideaux vitrés et de devantures de magasin en aluminium pour la robustesse, la résistance à la corrosion et l'application du fini requis; alliage 6063-T6, 6105-T5 ou 6061-T6 et trempé, conformément à la norme ASTM</w:t>
      </w:r>
      <w:r>
        <w:rPr>
          <w:lang w:val="fr-CA"/>
        </w:rPr>
        <w:t xml:space="preserve"> B 221; </w:t>
      </w:r>
      <w:r w:rsidRPr="004C5D7E">
        <w:rPr>
          <w:lang w:val="fr-CA"/>
        </w:rPr>
        <w:t xml:space="preserve">épaisseur des parois minimale de 0,070 po </w:t>
      </w:r>
      <w:r>
        <w:rPr>
          <w:lang w:val="fr-CA"/>
        </w:rPr>
        <w:t xml:space="preserve">(1,78 mm) </w:t>
      </w:r>
      <w:r w:rsidRPr="004C5D7E">
        <w:rPr>
          <w:lang w:val="fr-CA"/>
        </w:rPr>
        <w:t xml:space="preserve">à n'importe quel </w:t>
      </w:r>
      <w:r>
        <w:rPr>
          <w:lang w:val="fr-CA"/>
        </w:rPr>
        <w:t>endroit pour le cadre principal.</w:t>
      </w:r>
    </w:p>
    <w:p w14:paraId="20900B2F" w14:textId="77777777" w:rsidR="009223A3" w:rsidRPr="00430338" w:rsidRDefault="009223A3" w:rsidP="009223A3">
      <w:pPr>
        <w:pStyle w:val="PR1"/>
        <w:numPr>
          <w:ilvl w:val="0"/>
          <w:numId w:val="0"/>
        </w:numPr>
        <w:tabs>
          <w:tab w:val="left" w:pos="360"/>
        </w:tabs>
        <w:spacing w:before="120" w:after="120"/>
        <w:ind w:left="360"/>
        <w:rPr>
          <w:rStyle w:val="EditorNote"/>
          <w:rFonts w:ascii="Arial Narrow" w:hAnsi="Arial Narrow"/>
          <w:szCs w:val="16"/>
          <w:lang w:val="fr-CA"/>
        </w:rPr>
      </w:pPr>
      <w:r w:rsidRPr="009223A3">
        <w:rPr>
          <w:rStyle w:val="EditorNote"/>
          <w:rFonts w:ascii="Arial Narrow" w:hAnsi="Arial Narrow"/>
          <w:caps/>
          <w:szCs w:val="16"/>
          <w:lang w:val="fr-CA"/>
        </w:rPr>
        <w:t xml:space="preserve">note au rédacteur du cahier des chargeS : ajouter la section sur le contenu recyclé </w:t>
      </w:r>
      <w:r w:rsidRPr="009223A3">
        <w:rPr>
          <w:rStyle w:val="EditorNote"/>
          <w:rFonts w:ascii="Arial Narrow" w:hAnsi="Arial Narrow"/>
          <w:b/>
          <w:caps/>
          <w:szCs w:val="16"/>
          <w:lang w:val="fr-CA"/>
        </w:rPr>
        <w:t>SI CETTE DERNIÈRE EST REQUISE pour répondre aux exigences du projet</w:t>
      </w:r>
      <w:r w:rsidRPr="009223A3">
        <w:rPr>
          <w:rStyle w:val="EditorNote"/>
          <w:rFonts w:ascii="Arial Narrow" w:hAnsi="Arial Narrow"/>
          <w:caps/>
          <w:szCs w:val="16"/>
          <w:lang w:val="fr-CA"/>
        </w:rPr>
        <w:t xml:space="preserve"> ou SI Des certifications de bâtiment écologique telles que leed, </w:t>
      </w:r>
      <w:r w:rsidRPr="00430338">
        <w:rPr>
          <w:rStyle w:val="EditorNote"/>
          <w:rFonts w:ascii="Arial Narrow" w:hAnsi="Arial Narrow"/>
          <w:szCs w:val="16"/>
          <w:lang w:val="fr-CA"/>
        </w:rPr>
        <w:t>LIVING BUILDING CHALLENGE (LBC), ETC. SONT REQUISES.</w:t>
      </w:r>
    </w:p>
    <w:p w14:paraId="5109DD05" w14:textId="77777777" w:rsidR="009223A3" w:rsidRPr="00430338" w:rsidRDefault="009223A3" w:rsidP="009223A3">
      <w:pPr>
        <w:spacing w:before="120" w:after="120"/>
        <w:ind w:firstLine="0"/>
        <w:jc w:val="both"/>
        <w:rPr>
          <w:rFonts w:eastAsia="Calibri"/>
          <w:i/>
          <w:iCs/>
          <w:color w:val="FF0000"/>
          <w:sz w:val="16"/>
          <w:szCs w:val="16"/>
          <w:lang w:val="fr-CA"/>
        </w:rPr>
      </w:pPr>
      <w:r w:rsidRPr="00430338">
        <w:rPr>
          <w:rFonts w:eastAsia="Calibri"/>
          <w:i/>
          <w:iCs/>
          <w:color w:val="FF0000"/>
          <w:sz w:val="16"/>
          <w:szCs w:val="16"/>
          <w:lang w:val="fr-CA"/>
        </w:rPr>
        <w:t xml:space="preserve">* SI LES EXIGENCES EN MATIÈRE DE CONTENU RECYCLÉ </w:t>
      </w:r>
      <w:r w:rsidRPr="00430338">
        <w:rPr>
          <w:rFonts w:eastAsia="Calibri"/>
          <w:b/>
          <w:i/>
          <w:iCs/>
          <w:color w:val="FF0000"/>
          <w:sz w:val="16"/>
          <w:szCs w:val="16"/>
          <w:lang w:val="fr-CA"/>
        </w:rPr>
        <w:t>NE SONT PAS PRÉCISÉES, IL SERAIT POSSIBLE DE FOURNIR DE L’ALUMINIUM PRIMAIRE (ZÉRO CONTENU RECYCLÉ).</w:t>
      </w:r>
    </w:p>
    <w:p w14:paraId="0270E595" w14:textId="77777777" w:rsidR="009223A3" w:rsidRPr="00CD5DA7" w:rsidRDefault="009223A3" w:rsidP="009223A3">
      <w:pPr>
        <w:pStyle w:val="PR2"/>
        <w:tabs>
          <w:tab w:val="clear" w:pos="1080"/>
          <w:tab w:val="clear" w:pos="1440"/>
        </w:tabs>
        <w:ind w:left="1077" w:hanging="357"/>
        <w:rPr>
          <w:lang w:val="fr-FR"/>
        </w:rPr>
      </w:pPr>
      <w:r w:rsidRPr="00CD5DA7">
        <w:rPr>
          <w:lang w:val="fr-FR"/>
        </w:rPr>
        <w:t xml:space="preserve">Contenu recycle : Doit comprendre un contenu recyclé minimal de 50 % constitué d’un mélange de contenu recyclé de </w:t>
      </w:r>
      <w:proofErr w:type="spellStart"/>
      <w:r w:rsidRPr="00CD5DA7">
        <w:rPr>
          <w:lang w:val="fr-FR"/>
        </w:rPr>
        <w:t>préconsommation</w:t>
      </w:r>
      <w:proofErr w:type="spellEnd"/>
      <w:r w:rsidRPr="00CD5DA7">
        <w:rPr>
          <w:lang w:val="fr-FR"/>
        </w:rPr>
        <w:t xml:space="preserve"> et de postconsommation.</w:t>
      </w:r>
    </w:p>
    <w:p w14:paraId="402433A9" w14:textId="77777777" w:rsidR="009223A3" w:rsidRPr="00430338" w:rsidRDefault="009223A3" w:rsidP="009223A3">
      <w:pPr>
        <w:numPr>
          <w:ilvl w:val="6"/>
          <w:numId w:val="6"/>
        </w:numPr>
        <w:tabs>
          <w:tab w:val="num" w:pos="1440"/>
          <w:tab w:val="left" w:pos="2016"/>
        </w:tabs>
        <w:ind w:left="1440" w:hanging="360"/>
        <w:jc w:val="both"/>
        <w:rPr>
          <w:szCs w:val="18"/>
          <w:lang w:val="fr-CA"/>
        </w:rPr>
      </w:pPr>
      <w:r w:rsidRPr="00430338">
        <w:rPr>
          <w:szCs w:val="18"/>
          <w:lang w:val="fr-CA"/>
        </w:rPr>
        <w:t xml:space="preserve">Indiquer le contenu recyclé; indiquer la valeur en pourcentage du contenu recyclé de </w:t>
      </w:r>
      <w:proofErr w:type="spellStart"/>
      <w:r w:rsidRPr="00430338">
        <w:rPr>
          <w:szCs w:val="18"/>
          <w:lang w:val="fr-CA"/>
        </w:rPr>
        <w:t>préconsommation</w:t>
      </w:r>
      <w:proofErr w:type="spellEnd"/>
      <w:r w:rsidRPr="00430338">
        <w:rPr>
          <w:szCs w:val="18"/>
          <w:lang w:val="fr-CA"/>
        </w:rPr>
        <w:t xml:space="preserve"> et du contenu recyclé de postconsommation par unité de produit.</w:t>
      </w:r>
    </w:p>
    <w:p w14:paraId="47DEAC85" w14:textId="77777777" w:rsidR="009223A3" w:rsidRPr="00430338" w:rsidRDefault="009223A3" w:rsidP="009223A3">
      <w:pPr>
        <w:numPr>
          <w:ilvl w:val="6"/>
          <w:numId w:val="6"/>
        </w:numPr>
        <w:tabs>
          <w:tab w:val="num" w:pos="1440"/>
          <w:tab w:val="left" w:pos="2016"/>
        </w:tabs>
        <w:ind w:left="1440" w:hanging="360"/>
        <w:jc w:val="both"/>
        <w:rPr>
          <w:szCs w:val="18"/>
          <w:lang w:val="fr-CA"/>
        </w:rPr>
      </w:pPr>
      <w:r w:rsidRPr="00430338">
        <w:rPr>
          <w:szCs w:val="18"/>
          <w:lang w:val="fr-CA"/>
        </w:rPr>
        <w:t>Indiquer la valeur relative en dollars du contenu recyclé du produit par rapport à la valeur totale en dollars du produit inclus dans le projet.</w:t>
      </w:r>
    </w:p>
    <w:p w14:paraId="448D37CB" w14:textId="77777777" w:rsidR="009223A3" w:rsidRPr="00430338" w:rsidRDefault="009223A3" w:rsidP="009223A3">
      <w:pPr>
        <w:numPr>
          <w:ilvl w:val="6"/>
          <w:numId w:val="6"/>
        </w:numPr>
        <w:tabs>
          <w:tab w:val="num" w:pos="1440"/>
          <w:tab w:val="left" w:pos="2016"/>
        </w:tabs>
        <w:ind w:left="1440" w:hanging="360"/>
        <w:jc w:val="both"/>
        <w:rPr>
          <w:szCs w:val="18"/>
          <w:lang w:val="fr-CA"/>
        </w:rPr>
      </w:pPr>
      <w:r w:rsidRPr="00430338">
        <w:rPr>
          <w:szCs w:val="18"/>
          <w:lang w:val="fr-CA"/>
        </w:rPr>
        <w:t>Indiquer le lieu de récupération du contenu recyclé.</w:t>
      </w:r>
    </w:p>
    <w:p w14:paraId="78A2398A" w14:textId="77777777" w:rsidR="00E61FF7" w:rsidRPr="00430338" w:rsidRDefault="009223A3" w:rsidP="009223A3">
      <w:pPr>
        <w:numPr>
          <w:ilvl w:val="6"/>
          <w:numId w:val="6"/>
        </w:numPr>
        <w:tabs>
          <w:tab w:val="num" w:pos="1440"/>
          <w:tab w:val="left" w:pos="2016"/>
        </w:tabs>
        <w:ind w:left="1440" w:hanging="360"/>
        <w:jc w:val="both"/>
        <w:rPr>
          <w:iCs/>
          <w:szCs w:val="18"/>
          <w:lang w:val="fr-CA"/>
        </w:rPr>
      </w:pPr>
      <w:r w:rsidRPr="00430338">
        <w:rPr>
          <w:szCs w:val="18"/>
          <w:lang w:val="fr-CA"/>
        </w:rPr>
        <w:t>Indiquer l’emplacement de l’installation de fabrication.</w:t>
      </w:r>
    </w:p>
    <w:p w14:paraId="02865853" w14:textId="77777777" w:rsidR="007A56E8" w:rsidRPr="005B00C8" w:rsidRDefault="00E27031" w:rsidP="00D918FD">
      <w:pPr>
        <w:pStyle w:val="PR1"/>
        <w:tabs>
          <w:tab w:val="clear" w:pos="720"/>
          <w:tab w:val="clear" w:pos="864"/>
          <w:tab w:val="clear" w:pos="1206"/>
        </w:tabs>
        <w:spacing w:before="120"/>
        <w:ind w:left="714" w:hanging="357"/>
        <w:rPr>
          <w:lang w:val="fr-CA"/>
        </w:rPr>
      </w:pPr>
      <w:r w:rsidRPr="005B00C8">
        <w:rPr>
          <w:lang w:val="fr-CA"/>
        </w:rPr>
        <w:t>Tôle d'alliage d'aluminium </w:t>
      </w:r>
      <w:r w:rsidR="007A56E8" w:rsidRPr="005B00C8">
        <w:rPr>
          <w:lang w:val="fr-CA"/>
        </w:rPr>
        <w:t xml:space="preserve">: </w:t>
      </w:r>
      <w:r w:rsidR="00BA2300" w:rsidRPr="005B00C8">
        <w:rPr>
          <w:lang w:val="fr-CA"/>
        </w:rPr>
        <w:t>Doit</w:t>
      </w:r>
      <w:r w:rsidR="00F611A1" w:rsidRPr="005B00C8">
        <w:rPr>
          <w:lang w:val="fr-CA"/>
        </w:rPr>
        <w:t xml:space="preserve"> satisfaire aux exigences de la norme </w:t>
      </w:r>
      <w:r w:rsidR="007A56E8" w:rsidRPr="005B00C8">
        <w:rPr>
          <w:lang w:val="fr-CA"/>
        </w:rPr>
        <w:t>ASTM B209.</w:t>
      </w:r>
    </w:p>
    <w:p w14:paraId="76F71EEC" w14:textId="77777777" w:rsidR="00171D2A" w:rsidRPr="005B00C8" w:rsidRDefault="00932DE0" w:rsidP="00D918FD">
      <w:pPr>
        <w:pStyle w:val="PR1"/>
        <w:tabs>
          <w:tab w:val="clear" w:pos="720"/>
          <w:tab w:val="clear" w:pos="864"/>
          <w:tab w:val="clear" w:pos="1206"/>
        </w:tabs>
        <w:spacing w:before="120"/>
        <w:ind w:left="714" w:hanging="357"/>
        <w:rPr>
          <w:lang w:val="fr-CA"/>
        </w:rPr>
      </w:pPr>
      <w:r w:rsidRPr="005B00C8">
        <w:rPr>
          <w:lang w:val="fr-CA"/>
        </w:rPr>
        <w:t>Fixations : Aluminium, acier inoxydable non magnétique ou autres matériaux résistant à la corrosion et compatibles avec les montants, quincaillerie, ancrages et autres composants des fenêtres en aluminium</w:t>
      </w:r>
      <w:r w:rsidR="00171D2A" w:rsidRPr="005B00C8">
        <w:rPr>
          <w:lang w:val="fr-CA"/>
        </w:rPr>
        <w:t>.</w:t>
      </w:r>
    </w:p>
    <w:p w14:paraId="016A3B7A" w14:textId="77777777" w:rsidR="009B6B7D" w:rsidRPr="005B00C8" w:rsidRDefault="00932DE0" w:rsidP="00D918FD">
      <w:pPr>
        <w:pStyle w:val="PR1"/>
        <w:tabs>
          <w:tab w:val="clear" w:pos="720"/>
          <w:tab w:val="clear" w:pos="864"/>
          <w:tab w:val="clear" w:pos="1206"/>
        </w:tabs>
        <w:spacing w:before="120"/>
        <w:ind w:left="714" w:hanging="357"/>
        <w:rPr>
          <w:lang w:val="fr-CA"/>
        </w:rPr>
      </w:pPr>
      <w:r w:rsidRPr="005B00C8">
        <w:rPr>
          <w:lang w:val="fr-CA"/>
        </w:rPr>
        <w:t>Ancrages, attaches et accessoires : Aluminium, acier inoxydable non magnétique, ou acier ou fer galvanisé conforme à la norme ASTM B 633 pour les c</w:t>
      </w:r>
      <w:r w:rsidR="00907861" w:rsidRPr="005B00C8">
        <w:rPr>
          <w:lang w:val="fr-CA"/>
        </w:rPr>
        <w:t>onditions d'utilisation intense</w:t>
      </w:r>
      <w:r w:rsidRPr="005B00C8">
        <w:rPr>
          <w:lang w:val="fr-CA"/>
        </w:rPr>
        <w:t xml:space="preserve"> de type SC 3 ou autre revêtement de zinc approprié; suffisamment robustes pour résister à la pression nominale indiquée</w:t>
      </w:r>
      <w:r w:rsidR="00171D2A" w:rsidRPr="005B00C8">
        <w:rPr>
          <w:lang w:val="fr-CA"/>
        </w:rPr>
        <w:t>.</w:t>
      </w:r>
    </w:p>
    <w:p w14:paraId="6378658D" w14:textId="77777777" w:rsidR="00171D2A" w:rsidRPr="005B00C8" w:rsidRDefault="009B6B7D" w:rsidP="00D918FD">
      <w:pPr>
        <w:pStyle w:val="PR1"/>
        <w:tabs>
          <w:tab w:val="clear" w:pos="720"/>
          <w:tab w:val="clear" w:pos="864"/>
          <w:tab w:val="clear" w:pos="1206"/>
        </w:tabs>
        <w:spacing w:before="120"/>
        <w:ind w:left="714" w:hanging="357"/>
        <w:rPr>
          <w:lang w:val="fr-CA"/>
        </w:rPr>
      </w:pPr>
      <w:r w:rsidRPr="005B00C8">
        <w:rPr>
          <w:lang w:val="fr-CA"/>
        </w:rPr>
        <w:t>Plaque de pression : Plaque d’aluminium fixée au meneau à l’a</w:t>
      </w:r>
      <w:r w:rsidR="000E74AF" w:rsidRPr="005B00C8">
        <w:rPr>
          <w:lang w:val="fr-CA"/>
        </w:rPr>
        <w:t>ide de vis en acier inoxydable.</w:t>
      </w:r>
    </w:p>
    <w:p w14:paraId="1CDCAED6" w14:textId="77777777" w:rsidR="00171D2A" w:rsidRPr="005B00C8" w:rsidRDefault="00390285" w:rsidP="00D918FD">
      <w:pPr>
        <w:pStyle w:val="PR1"/>
        <w:tabs>
          <w:tab w:val="clear" w:pos="720"/>
          <w:tab w:val="clear" w:pos="864"/>
          <w:tab w:val="clear" w:pos="1206"/>
        </w:tabs>
        <w:spacing w:before="120"/>
        <w:ind w:left="714" w:hanging="357"/>
        <w:rPr>
          <w:lang w:val="fr-CA"/>
        </w:rPr>
      </w:pPr>
      <w:r w:rsidRPr="005B00C8">
        <w:rPr>
          <w:lang w:val="fr-CA"/>
        </w:rPr>
        <w:t>Montants de renforcement : Aluminium, acier inoxydable non magnétique ou acier nickelé/chromé conforme à la norme ASTM B 456 pour les c</w:t>
      </w:r>
      <w:r w:rsidR="00907861" w:rsidRPr="005B00C8">
        <w:rPr>
          <w:lang w:val="fr-CA"/>
        </w:rPr>
        <w:t>onditions d'utilisation intense</w:t>
      </w:r>
      <w:r w:rsidRPr="005B00C8">
        <w:rPr>
          <w:lang w:val="fr-CA"/>
        </w:rPr>
        <w:t xml:space="preserve"> de type SC 3, ou acier ou fer galvanisé conforme à la norme ASTM B 633 pour les c</w:t>
      </w:r>
      <w:r w:rsidR="00907861" w:rsidRPr="005B00C8">
        <w:rPr>
          <w:lang w:val="fr-CA"/>
        </w:rPr>
        <w:t>onditions d'utilisation intense</w:t>
      </w:r>
      <w:r w:rsidRPr="005B00C8">
        <w:rPr>
          <w:lang w:val="fr-CA"/>
        </w:rPr>
        <w:t xml:space="preserve"> de type SC 3 ou autre revêtement de zinc approprié; suffisamment robustes pour résister à la pression nominale indiquée</w:t>
      </w:r>
      <w:r w:rsidR="00171D2A" w:rsidRPr="005B00C8">
        <w:rPr>
          <w:lang w:val="fr-CA"/>
        </w:rPr>
        <w:t>.</w:t>
      </w:r>
    </w:p>
    <w:p w14:paraId="592C1A29" w14:textId="77777777" w:rsidR="00171D2A" w:rsidRPr="005B00C8" w:rsidRDefault="00390285" w:rsidP="00D918FD">
      <w:pPr>
        <w:pStyle w:val="PR1"/>
        <w:tabs>
          <w:tab w:val="clear" w:pos="720"/>
          <w:tab w:val="clear" w:pos="864"/>
          <w:tab w:val="clear" w:pos="1206"/>
        </w:tabs>
        <w:spacing w:before="120"/>
        <w:ind w:left="714" w:hanging="357"/>
        <w:rPr>
          <w:lang w:val="fr-CA"/>
        </w:rPr>
      </w:pPr>
      <w:r w:rsidRPr="005B00C8">
        <w:rPr>
          <w:lang w:val="fr-CA"/>
        </w:rPr>
        <w:t xml:space="preserve">Scellant : Pour les </w:t>
      </w:r>
      <w:proofErr w:type="spellStart"/>
      <w:r w:rsidRPr="005B00C8">
        <w:rPr>
          <w:lang w:val="fr-CA"/>
        </w:rPr>
        <w:t>scellants</w:t>
      </w:r>
      <w:proofErr w:type="spellEnd"/>
      <w:r w:rsidRPr="005B00C8">
        <w:rPr>
          <w:lang w:val="fr-CA"/>
        </w:rPr>
        <w:t xml:space="preserve"> requis dans les systèmes de </w:t>
      </w:r>
      <w:r w:rsidR="0024543F" w:rsidRPr="005B00C8">
        <w:rPr>
          <w:lang w:val="fr-CA"/>
        </w:rPr>
        <w:t>lanterneaux</w:t>
      </w:r>
      <w:r w:rsidRPr="005B00C8">
        <w:rPr>
          <w:lang w:val="fr-CA"/>
        </w:rPr>
        <w:t xml:space="preserve"> fabriqués, fournir le type élastique en permanence, irrétrécissable et fixe recommandé par le fabricant du scellant pour la taille et le mouvement des joints</w:t>
      </w:r>
      <w:r w:rsidR="00171D2A" w:rsidRPr="005B00C8">
        <w:rPr>
          <w:lang w:val="fr-CA"/>
        </w:rPr>
        <w:t>.</w:t>
      </w:r>
    </w:p>
    <w:p w14:paraId="0BF48F9C" w14:textId="77777777" w:rsidR="00171D2A" w:rsidRPr="005B00C8" w:rsidRDefault="00B91A3F" w:rsidP="00D918FD">
      <w:pPr>
        <w:pStyle w:val="PR1"/>
        <w:tabs>
          <w:tab w:val="clear" w:pos="720"/>
          <w:tab w:val="clear" w:pos="864"/>
          <w:tab w:val="clear" w:pos="1206"/>
        </w:tabs>
        <w:spacing w:before="120"/>
        <w:ind w:left="714" w:hanging="357"/>
        <w:rPr>
          <w:lang w:val="fr-CA"/>
        </w:rPr>
      </w:pPr>
      <w:r w:rsidRPr="005B00C8">
        <w:rPr>
          <w:lang w:val="fr-CA"/>
        </w:rPr>
        <w:t>Barrière thermique</w:t>
      </w:r>
      <w:r w:rsidR="00261AA2" w:rsidRPr="005B00C8">
        <w:rPr>
          <w:lang w:val="fr-CA"/>
        </w:rPr>
        <w:t xml:space="preserve"> : </w:t>
      </w:r>
      <w:r w:rsidR="00AB698A" w:rsidRPr="005B00C8">
        <w:rPr>
          <w:lang w:val="fr-CA"/>
        </w:rPr>
        <w:t>La barrière thermique</w:t>
      </w:r>
      <w:r w:rsidRPr="005B00C8">
        <w:rPr>
          <w:lang w:val="fr-CA"/>
        </w:rPr>
        <w:t xml:space="preserve"> </w:t>
      </w:r>
      <w:r w:rsidR="00AB698A" w:rsidRPr="005B00C8">
        <w:rPr>
          <w:lang w:val="fr-CA"/>
        </w:rPr>
        <w:t xml:space="preserve">sera </w:t>
      </w:r>
      <w:r w:rsidRPr="005B00C8">
        <w:rPr>
          <w:lang w:val="fr-CA"/>
        </w:rPr>
        <w:t>extrudé</w:t>
      </w:r>
      <w:r w:rsidR="00AB698A" w:rsidRPr="005B00C8">
        <w:rPr>
          <w:lang w:val="fr-CA"/>
        </w:rPr>
        <w:t>e</w:t>
      </w:r>
      <w:r w:rsidRPr="005B00C8">
        <w:rPr>
          <w:lang w:val="fr-CA"/>
        </w:rPr>
        <w:t xml:space="preserve"> d’un</w:t>
      </w:r>
      <w:r w:rsidR="00AB698A" w:rsidRPr="005B00C8">
        <w:rPr>
          <w:lang w:val="fr-CA"/>
        </w:rPr>
        <w:t xml:space="preserve"> PVC</w:t>
      </w:r>
      <w:r w:rsidR="002B6DEF" w:rsidRPr="005B00C8">
        <w:rPr>
          <w:lang w:val="fr-CA"/>
        </w:rPr>
        <w:t xml:space="preserve"> </w:t>
      </w:r>
      <w:r w:rsidR="00AB698A" w:rsidRPr="005B00C8">
        <w:rPr>
          <w:lang w:val="fr-CA"/>
        </w:rPr>
        <w:t>compatible à la silicone.</w:t>
      </w:r>
    </w:p>
    <w:p w14:paraId="4035F8B0" w14:textId="77777777" w:rsidR="00171D2A" w:rsidRPr="005B00C8" w:rsidRDefault="006E6160" w:rsidP="00D918FD">
      <w:pPr>
        <w:pStyle w:val="PR1"/>
        <w:tabs>
          <w:tab w:val="clear" w:pos="720"/>
          <w:tab w:val="clear" w:pos="864"/>
          <w:tab w:val="clear" w:pos="1206"/>
        </w:tabs>
        <w:spacing w:before="120"/>
        <w:ind w:left="714" w:hanging="357"/>
        <w:rPr>
          <w:lang w:val="fr-CA"/>
        </w:rPr>
      </w:pPr>
      <w:r w:rsidRPr="005B00C8">
        <w:rPr>
          <w:lang w:val="fr-CA"/>
        </w:rPr>
        <w:t xml:space="preserve">Tolérances : </w:t>
      </w:r>
      <w:r w:rsidRPr="005B00C8">
        <w:rPr>
          <w:lang w:val="fr-FR"/>
        </w:rPr>
        <w:t xml:space="preserve">Les dimensions mentionnées comme tolérances pour les épaisseurs de paroi et les autres dimensions de coupe transversale des éléments </w:t>
      </w:r>
      <w:r w:rsidR="00321072" w:rsidRPr="005B00C8">
        <w:rPr>
          <w:lang w:val="fr-FR"/>
        </w:rPr>
        <w:t>vitrés</w:t>
      </w:r>
      <w:r w:rsidR="00B91A3F" w:rsidRPr="005B00C8">
        <w:rPr>
          <w:lang w:val="fr-FR"/>
        </w:rPr>
        <w:t xml:space="preserve"> des lanterneaux</w:t>
      </w:r>
      <w:r w:rsidRPr="005B00C8">
        <w:rPr>
          <w:lang w:val="fr-CA"/>
        </w:rPr>
        <w:t xml:space="preserve"> </w:t>
      </w:r>
      <w:r w:rsidRPr="005B00C8">
        <w:rPr>
          <w:lang w:val="fr-FR"/>
        </w:rPr>
        <w:t>sont des dimensions nominales et sont en conformité avec les normes et les données pour l’aluminium de l’</w:t>
      </w:r>
      <w:proofErr w:type="spellStart"/>
      <w:r w:rsidRPr="005B00C8">
        <w:rPr>
          <w:lang w:val="fr-FR"/>
        </w:rPr>
        <w:t>Aluminum</w:t>
      </w:r>
      <w:proofErr w:type="spellEnd"/>
      <w:r w:rsidRPr="005B00C8">
        <w:rPr>
          <w:lang w:val="fr-FR"/>
        </w:rPr>
        <w:t xml:space="preserve"> Association (AA)</w:t>
      </w:r>
      <w:r w:rsidR="00171D2A" w:rsidRPr="005B00C8">
        <w:rPr>
          <w:lang w:val="fr-CA"/>
        </w:rPr>
        <w:t>.</w:t>
      </w:r>
    </w:p>
    <w:p w14:paraId="7192476F" w14:textId="77777777" w:rsidR="003F4773" w:rsidRPr="005B00C8" w:rsidRDefault="00D93257" w:rsidP="00CF0524">
      <w:pPr>
        <w:pStyle w:val="ART"/>
        <w:spacing w:before="240"/>
      </w:pPr>
      <w:r w:rsidRPr="005B00C8">
        <w:t xml:space="preserve">Cadres de </w:t>
      </w:r>
      <w:proofErr w:type="spellStart"/>
      <w:r w:rsidRPr="005B00C8">
        <w:t>vitrages</w:t>
      </w:r>
      <w:proofErr w:type="spellEnd"/>
      <w:r w:rsidRPr="005B00C8">
        <w:t xml:space="preserve"> </w:t>
      </w:r>
      <w:proofErr w:type="spellStart"/>
      <w:r w:rsidRPr="005B00C8">
        <w:t>en</w:t>
      </w:r>
      <w:proofErr w:type="spellEnd"/>
      <w:r w:rsidRPr="005B00C8">
        <w:t xml:space="preserve"> </w:t>
      </w:r>
      <w:proofErr w:type="spellStart"/>
      <w:r w:rsidRPr="005B00C8">
        <w:t>pente</w:t>
      </w:r>
      <w:proofErr w:type="spellEnd"/>
    </w:p>
    <w:p w14:paraId="13CB62D1" w14:textId="77777777" w:rsidR="003F4773" w:rsidRPr="005B00C8" w:rsidRDefault="00321072" w:rsidP="00D918FD">
      <w:pPr>
        <w:pStyle w:val="PR1"/>
        <w:tabs>
          <w:tab w:val="clear" w:pos="720"/>
          <w:tab w:val="clear" w:pos="864"/>
          <w:tab w:val="clear" w:pos="1206"/>
        </w:tabs>
        <w:spacing w:before="120"/>
        <w:ind w:left="714" w:hanging="357"/>
        <w:rPr>
          <w:lang w:val="fr-CA"/>
        </w:rPr>
      </w:pPr>
      <w:r w:rsidRPr="005B00C8">
        <w:rPr>
          <w:lang w:val="fr-CA"/>
        </w:rPr>
        <w:t>Éléments de cadres </w:t>
      </w:r>
      <w:r w:rsidR="008737D0" w:rsidRPr="005B00C8">
        <w:rPr>
          <w:lang w:val="fr-CA"/>
        </w:rPr>
        <w:t>:</w:t>
      </w:r>
      <w:r w:rsidR="003F4773" w:rsidRPr="005B00C8">
        <w:rPr>
          <w:lang w:val="fr-CA"/>
        </w:rPr>
        <w:t xml:space="preserve"> </w:t>
      </w:r>
      <w:r w:rsidR="00D428B0" w:rsidRPr="005B00C8">
        <w:rPr>
          <w:lang w:val="fr-CA"/>
        </w:rPr>
        <w:t>Éléments de cadres standards du fabricant, en aluminium extrudé ou formé, de l'épaisseur requise et renforcés tel que requis pour supporter les charges imposées</w:t>
      </w:r>
      <w:r w:rsidR="003F4773" w:rsidRPr="005B00C8">
        <w:rPr>
          <w:lang w:val="fr-CA"/>
        </w:rPr>
        <w:t>.</w:t>
      </w:r>
    </w:p>
    <w:p w14:paraId="7C9A9834" w14:textId="77777777" w:rsidR="003F4773" w:rsidRPr="005B00C8" w:rsidRDefault="00321072" w:rsidP="00D918FD">
      <w:pPr>
        <w:pStyle w:val="PR2"/>
        <w:tabs>
          <w:tab w:val="clear" w:pos="1080"/>
          <w:tab w:val="clear" w:pos="1440"/>
        </w:tabs>
        <w:ind w:left="1077" w:hanging="357"/>
        <w:rPr>
          <w:lang w:val="fr-CA"/>
        </w:rPr>
      </w:pPr>
      <w:r w:rsidRPr="005B00C8">
        <w:rPr>
          <w:lang w:val="fr-CA"/>
        </w:rPr>
        <w:t>Système de vitrage </w:t>
      </w:r>
      <w:r w:rsidR="008737D0" w:rsidRPr="005B00C8">
        <w:rPr>
          <w:lang w:val="fr-CA"/>
        </w:rPr>
        <w:t xml:space="preserve">: </w:t>
      </w:r>
      <w:r w:rsidRPr="005B00C8">
        <w:rPr>
          <w:lang w:val="fr-CA"/>
        </w:rPr>
        <w:t xml:space="preserve">Retenu mécaniquement </w:t>
      </w:r>
      <w:r w:rsidR="008737D0" w:rsidRPr="005B00C8">
        <w:rPr>
          <w:lang w:val="fr-CA"/>
        </w:rPr>
        <w:t>sur les quatre côtés</w:t>
      </w:r>
      <w:r w:rsidRPr="005B00C8">
        <w:rPr>
          <w:lang w:val="fr-CA"/>
        </w:rPr>
        <w:t>.</w:t>
      </w:r>
    </w:p>
    <w:p w14:paraId="51CE1081" w14:textId="77777777" w:rsidR="003F4773" w:rsidRPr="005B00C8" w:rsidRDefault="007C5C94" w:rsidP="00D918FD">
      <w:pPr>
        <w:pStyle w:val="PR2"/>
        <w:tabs>
          <w:tab w:val="clear" w:pos="1080"/>
          <w:tab w:val="clear" w:pos="1440"/>
        </w:tabs>
        <w:ind w:left="1077" w:hanging="357"/>
        <w:rPr>
          <w:lang w:val="fr-CA"/>
        </w:rPr>
      </w:pPr>
      <w:r w:rsidRPr="005B00C8">
        <w:rPr>
          <w:lang w:val="fr-CA"/>
        </w:rPr>
        <w:t>Plan de vitrage </w:t>
      </w:r>
      <w:r w:rsidR="005B3399" w:rsidRPr="005B00C8">
        <w:rPr>
          <w:lang w:val="fr-CA"/>
        </w:rPr>
        <w:t xml:space="preserve">: </w:t>
      </w:r>
      <w:r w:rsidRPr="005B00C8">
        <w:rPr>
          <w:lang w:val="fr-CA"/>
        </w:rPr>
        <w:t>À l'avant</w:t>
      </w:r>
      <w:r w:rsidR="003F4773" w:rsidRPr="005B00C8">
        <w:rPr>
          <w:lang w:val="fr-CA"/>
        </w:rPr>
        <w:t>.</w:t>
      </w:r>
    </w:p>
    <w:p w14:paraId="695C0A64" w14:textId="77777777" w:rsidR="00B62EC9" w:rsidRPr="005B00C8" w:rsidRDefault="00FF4A6C" w:rsidP="00D918FD">
      <w:pPr>
        <w:pStyle w:val="PR1"/>
        <w:tabs>
          <w:tab w:val="clear" w:pos="720"/>
          <w:tab w:val="clear" w:pos="864"/>
          <w:tab w:val="clear" w:pos="1206"/>
        </w:tabs>
        <w:spacing w:before="120"/>
        <w:ind w:left="714" w:hanging="357"/>
        <w:rPr>
          <w:lang w:val="fr-CA"/>
        </w:rPr>
      </w:pPr>
      <w:r w:rsidRPr="005B00C8">
        <w:rPr>
          <w:lang w:val="fr-CA"/>
        </w:rPr>
        <w:t>Vitrage </w:t>
      </w:r>
      <w:r w:rsidR="00B62EC9" w:rsidRPr="005B00C8">
        <w:rPr>
          <w:lang w:val="fr-CA"/>
        </w:rPr>
        <w:t xml:space="preserve">: </w:t>
      </w:r>
      <w:r w:rsidR="0024543F" w:rsidRPr="005B00C8">
        <w:rPr>
          <w:lang w:val="fr-CA"/>
        </w:rPr>
        <w:t xml:space="preserve">Verre isolant de 1 po (25,4 mm) en option; </w:t>
      </w:r>
      <w:r w:rsidR="00C52F28" w:rsidRPr="005B00C8">
        <w:rPr>
          <w:lang w:val="fr-CA"/>
        </w:rPr>
        <w:t>verre</w:t>
      </w:r>
      <w:r w:rsidR="0024543F" w:rsidRPr="005B00C8">
        <w:rPr>
          <w:lang w:val="fr-CA"/>
        </w:rPr>
        <w:t xml:space="preserve"> de ¼ po ou 1 po pour les applications à tympan.</w:t>
      </w:r>
    </w:p>
    <w:p w14:paraId="0B077CE4" w14:textId="77777777" w:rsidR="003F4773" w:rsidRPr="005B00C8" w:rsidRDefault="00A6072A" w:rsidP="00D918FD">
      <w:pPr>
        <w:pStyle w:val="PR1"/>
        <w:tabs>
          <w:tab w:val="clear" w:pos="720"/>
          <w:tab w:val="clear" w:pos="864"/>
          <w:tab w:val="clear" w:pos="1206"/>
        </w:tabs>
        <w:spacing w:before="120"/>
        <w:ind w:left="714" w:hanging="357"/>
        <w:rPr>
          <w:lang w:val="fr-CA"/>
        </w:rPr>
      </w:pPr>
      <w:r w:rsidRPr="005B00C8">
        <w:rPr>
          <w:lang w:val="fr-CA"/>
        </w:rPr>
        <w:t>Supports et renforts : Aluminium à haute résistance standard du fabricant avec cales non ferreuses ne tachant pas pour l'alignement des composants du système</w:t>
      </w:r>
      <w:r w:rsidR="003F4773" w:rsidRPr="005B00C8">
        <w:rPr>
          <w:lang w:val="fr-CA"/>
        </w:rPr>
        <w:t>.</w:t>
      </w:r>
    </w:p>
    <w:p w14:paraId="394EF325" w14:textId="77777777" w:rsidR="003F4773" w:rsidRPr="002F1A4D" w:rsidRDefault="002F1A4D" w:rsidP="00D918FD">
      <w:pPr>
        <w:pStyle w:val="PR1"/>
        <w:tabs>
          <w:tab w:val="clear" w:pos="720"/>
          <w:tab w:val="clear" w:pos="864"/>
          <w:tab w:val="clear" w:pos="1206"/>
        </w:tabs>
        <w:spacing w:before="120"/>
        <w:ind w:left="714" w:hanging="357"/>
        <w:rPr>
          <w:lang w:val="fr-CA"/>
        </w:rPr>
      </w:pPr>
      <w:r w:rsidRPr="002F1A4D">
        <w:rPr>
          <w:lang w:val="fr-CA"/>
        </w:rPr>
        <w:t>Produits de scellement de cadres : Convient aux murs rideaux vitrés en aluminium, tel que recommandé par le fabricant du produit de scellement.</w:t>
      </w:r>
    </w:p>
    <w:p w14:paraId="24D2B4C0" w14:textId="77777777" w:rsidR="00171D2A" w:rsidRPr="005B00C8" w:rsidRDefault="00A6072A" w:rsidP="00D918FD">
      <w:pPr>
        <w:pStyle w:val="PR1"/>
        <w:tabs>
          <w:tab w:val="clear" w:pos="720"/>
          <w:tab w:val="clear" w:pos="864"/>
          <w:tab w:val="clear" w:pos="1206"/>
        </w:tabs>
        <w:spacing w:before="120"/>
        <w:ind w:left="714" w:hanging="357"/>
        <w:rPr>
          <w:lang w:val="fr-CA"/>
        </w:rPr>
      </w:pPr>
      <w:r w:rsidRPr="005B00C8">
        <w:rPr>
          <w:lang w:val="fr-CA"/>
        </w:rPr>
        <w:t xml:space="preserve">Accessoires et attaches : Accessoires et attaches standards du fabricant résistant à la corrosion, ne tachant pas, ne coulant pas et compatibles avec les matériaux adjacents. </w:t>
      </w:r>
      <w:r w:rsidRPr="005B00C8">
        <w:rPr>
          <w:lang w:val="fr-FR"/>
        </w:rPr>
        <w:t>Lorsque ces composants sont apparents, ils doivent être en acier inoxydable</w:t>
      </w:r>
      <w:r w:rsidR="00171D2A" w:rsidRPr="005B00C8">
        <w:rPr>
          <w:lang w:val="fr-CA"/>
        </w:rPr>
        <w:t>.</w:t>
      </w:r>
    </w:p>
    <w:p w14:paraId="426CE937" w14:textId="77777777" w:rsidR="00171D2A" w:rsidRPr="005B00C8" w:rsidRDefault="00A6072A" w:rsidP="00D918FD">
      <w:pPr>
        <w:pStyle w:val="PR1"/>
        <w:tabs>
          <w:tab w:val="clear" w:pos="720"/>
          <w:tab w:val="clear" w:pos="864"/>
          <w:tab w:val="clear" w:pos="1206"/>
        </w:tabs>
        <w:spacing w:before="120"/>
        <w:ind w:left="714" w:hanging="357"/>
        <w:rPr>
          <w:lang w:val="fr-CA"/>
        </w:rPr>
      </w:pPr>
      <w:r w:rsidRPr="005B00C8">
        <w:rPr>
          <w:lang w:val="fr-FR"/>
        </w:rPr>
        <w:lastRenderedPageBreak/>
        <w:t>Dispositifs d’ancrage au périmètre : Lorsque des dispositifs d’ancrage en acier sont utilisés, fournir l’isolation à poser entre les matériaux en acier et les matériaux en aluminium afin de prévenir toute action galvanique</w:t>
      </w:r>
      <w:r w:rsidR="00171D2A" w:rsidRPr="005B00C8">
        <w:rPr>
          <w:lang w:val="fr-CA"/>
        </w:rPr>
        <w:t>.</w:t>
      </w:r>
    </w:p>
    <w:p w14:paraId="673BB70C" w14:textId="77777777" w:rsidR="00171D2A" w:rsidRPr="005B00C8" w:rsidRDefault="00A6072A" w:rsidP="00D918FD">
      <w:pPr>
        <w:pStyle w:val="PR1"/>
        <w:tabs>
          <w:tab w:val="clear" w:pos="720"/>
          <w:tab w:val="clear" w:pos="864"/>
          <w:tab w:val="clear" w:pos="1206"/>
        </w:tabs>
        <w:spacing w:before="120"/>
        <w:ind w:left="714" w:hanging="357"/>
        <w:rPr>
          <w:lang w:val="fr-CA"/>
        </w:rPr>
      </w:pPr>
      <w:r w:rsidRPr="005B00C8">
        <w:rPr>
          <w:lang w:val="fr-FR"/>
        </w:rPr>
        <w:t>Emballage, expédition, manutention et déchargement : Expédier les matériaux dans les contenants originaux du fabricant, non ouverts, non endommagés et portant des étiquettes d’identification intactes</w:t>
      </w:r>
      <w:r w:rsidR="00171D2A" w:rsidRPr="005B00C8">
        <w:rPr>
          <w:lang w:val="fr-CA"/>
        </w:rPr>
        <w:t>.</w:t>
      </w:r>
    </w:p>
    <w:p w14:paraId="78EA3FEA" w14:textId="77777777" w:rsidR="00171D2A" w:rsidRPr="005B00C8" w:rsidRDefault="00A6072A" w:rsidP="00D918FD">
      <w:pPr>
        <w:pStyle w:val="PR1"/>
        <w:tabs>
          <w:tab w:val="clear" w:pos="720"/>
          <w:tab w:val="clear" w:pos="864"/>
          <w:tab w:val="clear" w:pos="1206"/>
        </w:tabs>
        <w:spacing w:before="120"/>
        <w:ind w:left="714" w:hanging="357"/>
        <w:rPr>
          <w:lang w:val="fr-CA"/>
        </w:rPr>
      </w:pPr>
      <w:r w:rsidRPr="005B00C8">
        <w:rPr>
          <w:lang w:val="fr-FR"/>
        </w:rPr>
        <w:t xml:space="preserve">Stockage et protection : Stocker les matériaux de façon à les protéger contre les intempéries. Manutentionner les matériaux </w:t>
      </w:r>
      <w:r w:rsidR="00560960" w:rsidRPr="005B00C8">
        <w:rPr>
          <w:lang w:val="fr-FR"/>
        </w:rPr>
        <w:t xml:space="preserve">des </w:t>
      </w:r>
      <w:r w:rsidR="00EC3254" w:rsidRPr="005B00C8">
        <w:rPr>
          <w:lang w:val="fr-CA"/>
        </w:rPr>
        <w:t xml:space="preserve">lanterneaux </w:t>
      </w:r>
      <w:r w:rsidR="00907861" w:rsidRPr="005B00C8">
        <w:rPr>
          <w:lang w:val="fr-FR"/>
        </w:rPr>
        <w:t>et les composant</w:t>
      </w:r>
      <w:r w:rsidRPr="005B00C8">
        <w:rPr>
          <w:lang w:val="fr-FR"/>
        </w:rPr>
        <w:t xml:space="preserve">s de manière à éviter les dommages. Protéger les matériaux </w:t>
      </w:r>
      <w:r w:rsidR="002B6AE2" w:rsidRPr="005B00C8">
        <w:rPr>
          <w:lang w:val="fr-FR"/>
        </w:rPr>
        <w:t xml:space="preserve">des </w:t>
      </w:r>
      <w:r w:rsidR="00EC3254" w:rsidRPr="005B00C8">
        <w:rPr>
          <w:lang w:val="fr-CA"/>
        </w:rPr>
        <w:t xml:space="preserve">lanterneaux </w:t>
      </w:r>
      <w:r w:rsidRPr="005B00C8">
        <w:rPr>
          <w:lang w:val="fr-FR"/>
        </w:rPr>
        <w:t>contre les dommages qui pourraient être causés par les éléments, les travaux de construction et autres, susceptibles de les abîmer avant, durant et après l’installation</w:t>
      </w:r>
      <w:r w:rsidR="00171D2A" w:rsidRPr="005B00C8">
        <w:rPr>
          <w:lang w:val="fr-CA"/>
        </w:rPr>
        <w:t>.</w:t>
      </w:r>
    </w:p>
    <w:p w14:paraId="4DA2FE2D" w14:textId="77777777" w:rsidR="003F4773" w:rsidRPr="005B00C8" w:rsidRDefault="00707063" w:rsidP="003B081A">
      <w:pPr>
        <w:pStyle w:val="ART"/>
        <w:spacing w:before="240"/>
      </w:pPr>
      <w:proofErr w:type="spellStart"/>
      <w:r w:rsidRPr="005B00C8">
        <w:t>Vitrage</w:t>
      </w:r>
      <w:proofErr w:type="spellEnd"/>
    </w:p>
    <w:p w14:paraId="00FDDC18" w14:textId="77777777" w:rsidR="006A0350" w:rsidRPr="005B00C8" w:rsidRDefault="00261AA2" w:rsidP="00D918FD">
      <w:pPr>
        <w:pStyle w:val="PR1"/>
        <w:tabs>
          <w:tab w:val="clear" w:pos="720"/>
          <w:tab w:val="clear" w:pos="864"/>
          <w:tab w:val="clear" w:pos="1206"/>
        </w:tabs>
        <w:spacing w:before="120"/>
        <w:ind w:left="720" w:hanging="360"/>
        <w:rPr>
          <w:lang w:val="fr-CA"/>
        </w:rPr>
      </w:pPr>
      <w:r w:rsidRPr="005B00C8">
        <w:rPr>
          <w:lang w:val="fr-CA"/>
        </w:rPr>
        <w:t>Vitrage : Respecter la section « Vitrage » de la division 08. Les options de vitrage suivantes sont disponibles</w:t>
      </w:r>
      <w:r w:rsidR="006A0350" w:rsidRPr="005B00C8">
        <w:rPr>
          <w:lang w:val="fr-CA"/>
        </w:rPr>
        <w:t>.</w:t>
      </w:r>
    </w:p>
    <w:p w14:paraId="25F12CBB" w14:textId="77777777" w:rsidR="006A0350" w:rsidRPr="005B00C8" w:rsidRDefault="00707063" w:rsidP="00D918FD">
      <w:pPr>
        <w:pStyle w:val="PR2"/>
        <w:tabs>
          <w:tab w:val="clear" w:pos="1080"/>
          <w:tab w:val="clear" w:pos="1440"/>
        </w:tabs>
        <w:ind w:left="1077" w:hanging="357"/>
        <w:rPr>
          <w:lang w:val="fr-CA"/>
        </w:rPr>
      </w:pPr>
      <w:r w:rsidRPr="005B00C8">
        <w:rPr>
          <w:lang w:val="fr-CA"/>
        </w:rPr>
        <w:t>Vitrage de lanterneau 2000</w:t>
      </w:r>
      <w:r w:rsidR="00261AA2" w:rsidRPr="005B00C8">
        <w:rPr>
          <w:lang w:val="fr-CA"/>
        </w:rPr>
        <w:t xml:space="preserve"> : </w:t>
      </w:r>
      <w:r w:rsidR="00D67A93" w:rsidRPr="005B00C8">
        <w:rPr>
          <w:lang w:val="fr-CA"/>
        </w:rPr>
        <w:t xml:space="preserve">Vitré de l’extérieur avec plaques de pression et </w:t>
      </w:r>
      <w:r w:rsidR="00AB3C03" w:rsidRPr="005B00C8">
        <w:rPr>
          <w:lang w:val="fr-CA"/>
        </w:rPr>
        <w:t>verre</w:t>
      </w:r>
      <w:r w:rsidR="00D67A93" w:rsidRPr="005B00C8">
        <w:rPr>
          <w:lang w:val="fr-CA"/>
        </w:rPr>
        <w:t xml:space="preserve"> double isolant d’</w:t>
      </w:r>
      <w:r w:rsidR="00AB3C03" w:rsidRPr="005B00C8">
        <w:rPr>
          <w:lang w:val="fr-CA"/>
        </w:rPr>
        <w:t>une é</w:t>
      </w:r>
      <w:r w:rsidR="006D4805" w:rsidRPr="005B00C8">
        <w:rPr>
          <w:lang w:val="fr-CA"/>
        </w:rPr>
        <w:t>paisseur de 1 po (25,4 mm).</w:t>
      </w:r>
    </w:p>
    <w:p w14:paraId="304DDBA0" w14:textId="77777777" w:rsidR="003F4773" w:rsidRPr="005B00C8" w:rsidRDefault="007C5C94" w:rsidP="00D918FD">
      <w:pPr>
        <w:pStyle w:val="PR1"/>
        <w:tabs>
          <w:tab w:val="clear" w:pos="720"/>
          <w:tab w:val="clear" w:pos="864"/>
          <w:tab w:val="clear" w:pos="1206"/>
        </w:tabs>
        <w:spacing w:before="120"/>
        <w:ind w:left="714" w:hanging="357"/>
        <w:rPr>
          <w:lang w:val="fr-CA"/>
        </w:rPr>
      </w:pPr>
      <w:r w:rsidRPr="005B00C8">
        <w:rPr>
          <w:lang w:val="fr-CA"/>
        </w:rPr>
        <w:t>Garnitures de vitrage </w:t>
      </w:r>
      <w:r w:rsidR="005B3399" w:rsidRPr="005B00C8">
        <w:rPr>
          <w:lang w:val="fr-CA"/>
        </w:rPr>
        <w:t>:</w:t>
      </w:r>
      <w:r w:rsidR="003F4773" w:rsidRPr="005B00C8">
        <w:rPr>
          <w:lang w:val="fr-CA"/>
        </w:rPr>
        <w:t xml:space="preserve"> </w:t>
      </w:r>
      <w:r w:rsidR="002F4295" w:rsidRPr="005B00C8">
        <w:rPr>
          <w:lang w:val="fr-CA"/>
        </w:rPr>
        <w:t xml:space="preserve">Doivent satisfaire aux exigences de la norme </w:t>
      </w:r>
      <w:r w:rsidR="00AB698A" w:rsidRPr="005B00C8">
        <w:rPr>
          <w:lang w:val="fr-CA"/>
        </w:rPr>
        <w:t>ASTM C864</w:t>
      </w:r>
      <w:r w:rsidR="00A91394" w:rsidRPr="005B00C8">
        <w:rPr>
          <w:lang w:val="fr-CA"/>
        </w:rPr>
        <w:t>.</w:t>
      </w:r>
    </w:p>
    <w:p w14:paraId="35EF585D" w14:textId="77777777" w:rsidR="00A91394" w:rsidRPr="005B00C8" w:rsidRDefault="008A5EE1" w:rsidP="00D918FD">
      <w:pPr>
        <w:pStyle w:val="PR1"/>
        <w:tabs>
          <w:tab w:val="clear" w:pos="720"/>
          <w:tab w:val="clear" w:pos="864"/>
          <w:tab w:val="clear" w:pos="1206"/>
        </w:tabs>
        <w:spacing w:before="120"/>
        <w:ind w:left="714" w:hanging="357"/>
        <w:rPr>
          <w:lang w:val="fr-CA"/>
        </w:rPr>
      </w:pPr>
      <w:r w:rsidRPr="005B00C8">
        <w:rPr>
          <w:lang w:val="fr-CA"/>
        </w:rPr>
        <w:t xml:space="preserve">Intercalaires et calages d'appui : Type </w:t>
      </w:r>
      <w:proofErr w:type="spellStart"/>
      <w:r w:rsidRPr="005B00C8">
        <w:rPr>
          <w:lang w:val="fr-CA"/>
        </w:rPr>
        <w:t>élastomérique</w:t>
      </w:r>
      <w:proofErr w:type="spellEnd"/>
      <w:r w:rsidRPr="005B00C8">
        <w:rPr>
          <w:lang w:val="fr-CA"/>
        </w:rPr>
        <w:t xml:space="preserve"> standard du fabricant</w:t>
      </w:r>
      <w:r w:rsidR="00A91394" w:rsidRPr="005B00C8">
        <w:rPr>
          <w:lang w:val="fr-CA"/>
        </w:rPr>
        <w:t>.</w:t>
      </w:r>
    </w:p>
    <w:p w14:paraId="3A1DB1B4" w14:textId="77777777" w:rsidR="00A91394" w:rsidRPr="005B00C8" w:rsidRDefault="008A5EE1" w:rsidP="00D918FD">
      <w:pPr>
        <w:pStyle w:val="PR1"/>
        <w:tabs>
          <w:tab w:val="clear" w:pos="720"/>
          <w:tab w:val="clear" w:pos="864"/>
          <w:tab w:val="clear" w:pos="1206"/>
        </w:tabs>
        <w:spacing w:before="120"/>
        <w:ind w:left="714" w:hanging="357"/>
        <w:rPr>
          <w:lang w:val="fr-CA"/>
        </w:rPr>
      </w:pPr>
      <w:r w:rsidRPr="005B00C8">
        <w:rPr>
          <w:lang w:val="fr-CA"/>
        </w:rPr>
        <w:t xml:space="preserve">Ruban anti-adhérence : Matériau de </w:t>
      </w:r>
      <w:proofErr w:type="spellStart"/>
      <w:r w:rsidR="00907861" w:rsidRPr="005B00C8">
        <w:rPr>
          <w:lang w:val="fr-CA"/>
        </w:rPr>
        <w:t>poly</w:t>
      </w:r>
      <w:r w:rsidRPr="005B00C8">
        <w:rPr>
          <w:lang w:val="fr-CA"/>
        </w:rPr>
        <w:t>tétrafluoroéthylène</w:t>
      </w:r>
      <w:proofErr w:type="spellEnd"/>
      <w:r w:rsidRPr="005B00C8">
        <w:rPr>
          <w:lang w:val="fr-CA"/>
        </w:rPr>
        <w:t xml:space="preserve"> ou de polyéthylène standard du fabricant auquel les produits de scellement n'adhèrent pas</w:t>
      </w:r>
      <w:r w:rsidR="00A91394" w:rsidRPr="005B00C8">
        <w:rPr>
          <w:lang w:val="fr-CA"/>
        </w:rPr>
        <w:t>.</w:t>
      </w:r>
    </w:p>
    <w:p w14:paraId="20371451" w14:textId="77777777" w:rsidR="00A91394" w:rsidRPr="005B00C8" w:rsidRDefault="008A5EE1" w:rsidP="00D918FD">
      <w:pPr>
        <w:pStyle w:val="PR1"/>
        <w:tabs>
          <w:tab w:val="clear" w:pos="720"/>
          <w:tab w:val="clear" w:pos="864"/>
          <w:tab w:val="clear" w:pos="1206"/>
        </w:tabs>
        <w:spacing w:before="120"/>
        <w:ind w:left="714" w:hanging="357"/>
        <w:rPr>
          <w:lang w:val="fr-CA"/>
        </w:rPr>
      </w:pPr>
      <w:r w:rsidRPr="005B00C8">
        <w:rPr>
          <w:lang w:val="fr-CA"/>
        </w:rPr>
        <w:t>Produits de scellement de vitrage</w:t>
      </w:r>
      <w:r w:rsidR="009F39DE" w:rsidRPr="005B00C8">
        <w:rPr>
          <w:lang w:val="fr-CA"/>
        </w:rPr>
        <w:t xml:space="preserve"> : </w:t>
      </w:r>
      <w:r w:rsidR="00362B79" w:rsidRPr="005B00C8">
        <w:rPr>
          <w:lang w:val="fr-CA"/>
        </w:rPr>
        <w:t>Tel que recommandé par le f</w:t>
      </w:r>
      <w:r w:rsidR="00EC3254" w:rsidRPr="005B00C8">
        <w:rPr>
          <w:lang w:val="fr-CA"/>
        </w:rPr>
        <w:t>abricant pour le type de joint.</w:t>
      </w:r>
    </w:p>
    <w:p w14:paraId="7C133DAA" w14:textId="77777777" w:rsidR="003F4773" w:rsidRPr="005B00C8" w:rsidRDefault="00707063" w:rsidP="00707063">
      <w:pPr>
        <w:pStyle w:val="ART"/>
        <w:spacing w:before="240"/>
      </w:pPr>
      <w:proofErr w:type="spellStart"/>
      <w:r w:rsidRPr="005B00C8">
        <w:t>Unités</w:t>
      </w:r>
      <w:proofErr w:type="spellEnd"/>
      <w:r w:rsidRPr="005B00C8">
        <w:t xml:space="preserve"> mobiles</w:t>
      </w:r>
    </w:p>
    <w:p w14:paraId="0931A596" w14:textId="77777777" w:rsidR="00707063" w:rsidRPr="005B00C8" w:rsidRDefault="00362B79" w:rsidP="00D918FD">
      <w:pPr>
        <w:pStyle w:val="PR1"/>
        <w:tabs>
          <w:tab w:val="clear" w:pos="720"/>
          <w:tab w:val="clear" w:pos="864"/>
          <w:tab w:val="clear" w:pos="1206"/>
        </w:tabs>
        <w:spacing w:before="120"/>
        <w:ind w:left="720" w:hanging="360"/>
        <w:rPr>
          <w:lang w:val="fr-CA"/>
        </w:rPr>
      </w:pPr>
      <w:r w:rsidRPr="005B00C8">
        <w:rPr>
          <w:lang w:val="fr-CA"/>
        </w:rPr>
        <w:t xml:space="preserve">Portes : Respecter la section « Entrées et </w:t>
      </w:r>
      <w:r w:rsidR="00907861" w:rsidRPr="005B00C8">
        <w:rPr>
          <w:lang w:val="fr-CA"/>
        </w:rPr>
        <w:t>devantures de magasins</w:t>
      </w:r>
      <w:r w:rsidRPr="005B00C8">
        <w:rPr>
          <w:lang w:val="fr-CA"/>
        </w:rPr>
        <w:t xml:space="preserve"> avec cadre</w:t>
      </w:r>
      <w:r w:rsidR="00907861" w:rsidRPr="005B00C8">
        <w:rPr>
          <w:lang w:val="fr-CA"/>
        </w:rPr>
        <w:t>s</w:t>
      </w:r>
      <w:r w:rsidRPr="005B00C8">
        <w:rPr>
          <w:lang w:val="fr-CA"/>
        </w:rPr>
        <w:t xml:space="preserve"> en aluminium » de la division 08.</w:t>
      </w:r>
    </w:p>
    <w:p w14:paraId="50AA24A9" w14:textId="77777777" w:rsidR="003F4773" w:rsidRPr="005B00C8" w:rsidRDefault="00707063" w:rsidP="00D918FD">
      <w:pPr>
        <w:pStyle w:val="PR1"/>
        <w:tabs>
          <w:tab w:val="clear" w:pos="720"/>
          <w:tab w:val="clear" w:pos="864"/>
          <w:tab w:val="clear" w:pos="1206"/>
        </w:tabs>
        <w:spacing w:before="120"/>
        <w:ind w:left="720" w:hanging="360"/>
        <w:rPr>
          <w:lang w:val="fr-CA"/>
        </w:rPr>
      </w:pPr>
      <w:r w:rsidRPr="005B00C8">
        <w:rPr>
          <w:lang w:val="fr-CA"/>
        </w:rPr>
        <w:t>Fenêtres : Respecter la section « Fenêtres en aluminium » de la division 08.</w:t>
      </w:r>
    </w:p>
    <w:p w14:paraId="2A4D57F0" w14:textId="77777777" w:rsidR="003F4773" w:rsidRPr="005B00C8" w:rsidRDefault="00707063" w:rsidP="00707063">
      <w:pPr>
        <w:pStyle w:val="ART"/>
        <w:spacing w:before="240"/>
      </w:pPr>
      <w:proofErr w:type="spellStart"/>
      <w:r w:rsidRPr="005B00C8">
        <w:t>Matériaux</w:t>
      </w:r>
      <w:proofErr w:type="spellEnd"/>
      <w:r w:rsidRPr="005B00C8">
        <w:t xml:space="preserve"> </w:t>
      </w:r>
      <w:proofErr w:type="spellStart"/>
      <w:r w:rsidRPr="005B00C8">
        <w:t>accessoires</w:t>
      </w:r>
      <w:proofErr w:type="spellEnd"/>
    </w:p>
    <w:p w14:paraId="74336548" w14:textId="77777777" w:rsidR="00EB7183" w:rsidRPr="005B00C8" w:rsidRDefault="008A5EE1" w:rsidP="00D918FD">
      <w:pPr>
        <w:pStyle w:val="PR1"/>
        <w:tabs>
          <w:tab w:val="clear" w:pos="720"/>
          <w:tab w:val="clear" w:pos="864"/>
          <w:tab w:val="clear" w:pos="1206"/>
        </w:tabs>
        <w:spacing w:before="120"/>
        <w:ind w:left="714" w:hanging="357"/>
        <w:rPr>
          <w:lang w:val="fr-CA"/>
        </w:rPr>
      </w:pPr>
      <w:r w:rsidRPr="005B00C8">
        <w:rPr>
          <w:lang w:val="fr-CA"/>
        </w:rPr>
        <w:t>Peinture bitumineuse : Peinture à mastic d'asphalte appliquée à froid respectant les exigences SSPC-Paint 12, mais ne contenant pas d'amiante; formulée pour une épaisseur de 30 </w:t>
      </w:r>
      <w:proofErr w:type="spellStart"/>
      <w:r w:rsidRPr="005B00C8">
        <w:rPr>
          <w:rStyle w:val="IP"/>
          <w:color w:val="auto"/>
          <w:lang w:val="fr-CA"/>
        </w:rPr>
        <w:t>mils</w:t>
      </w:r>
      <w:proofErr w:type="spellEnd"/>
      <w:r w:rsidRPr="005B00C8">
        <w:rPr>
          <w:rStyle w:val="SI"/>
          <w:color w:val="auto"/>
          <w:lang w:val="fr-CA"/>
        </w:rPr>
        <w:t xml:space="preserve"> (0,762 mm)</w:t>
      </w:r>
      <w:r w:rsidRPr="005B00C8">
        <w:rPr>
          <w:lang w:val="fr-CA"/>
        </w:rPr>
        <w:t xml:space="preserve"> par couche</w:t>
      </w:r>
      <w:r w:rsidR="003F4773" w:rsidRPr="005B00C8">
        <w:rPr>
          <w:lang w:val="fr-CA"/>
        </w:rPr>
        <w:t>.</w:t>
      </w:r>
    </w:p>
    <w:p w14:paraId="72C165DA" w14:textId="77777777" w:rsidR="003F4773" w:rsidRPr="005B00C8" w:rsidRDefault="008D131D" w:rsidP="00D918FD">
      <w:pPr>
        <w:pStyle w:val="PR1"/>
        <w:tabs>
          <w:tab w:val="clear" w:pos="720"/>
          <w:tab w:val="clear" w:pos="864"/>
          <w:tab w:val="clear" w:pos="1206"/>
        </w:tabs>
        <w:spacing w:before="120"/>
        <w:ind w:left="714" w:hanging="357"/>
        <w:rPr>
          <w:lang w:val="fr-CA"/>
        </w:rPr>
      </w:pPr>
      <w:r w:rsidRPr="005B00C8">
        <w:rPr>
          <w:lang w:val="fr-CA"/>
        </w:rPr>
        <w:t>Garnitures : Les garnitures de vitrage intérieures doivent être en conformité avec la norme C864 de l'ASTM et être en élastomère EPDM extrudé, compatible à la silicone. Les garnitures de vitrage extérieures doivent être des garnitures</w:t>
      </w:r>
      <w:r w:rsidR="00EB7183" w:rsidRPr="005B00C8">
        <w:rPr>
          <w:lang w:val="fr-CA"/>
        </w:rPr>
        <w:t xml:space="preserve"> </w:t>
      </w:r>
      <w:proofErr w:type="spellStart"/>
      <w:r w:rsidR="00EB7183" w:rsidRPr="005B00C8">
        <w:rPr>
          <w:lang w:val="fr-CA"/>
        </w:rPr>
        <w:t>Tremco</w:t>
      </w:r>
      <w:proofErr w:type="spellEnd"/>
      <w:r w:rsidR="00EB7183" w:rsidRPr="005B00C8">
        <w:rPr>
          <w:lang w:val="fr-CA"/>
        </w:rPr>
        <w:t xml:space="preserve"> </w:t>
      </w:r>
      <w:proofErr w:type="spellStart"/>
      <w:r w:rsidR="00EB7183" w:rsidRPr="005B00C8">
        <w:rPr>
          <w:lang w:val="fr-CA"/>
        </w:rPr>
        <w:t>Visionstrip</w:t>
      </w:r>
      <w:r w:rsidRPr="005B00C8">
        <w:rPr>
          <w:vertAlign w:val="superscript"/>
          <w:lang w:val="fr-CA"/>
        </w:rPr>
        <w:t>MC</w:t>
      </w:r>
      <w:proofErr w:type="spellEnd"/>
      <w:r w:rsidRPr="005B00C8">
        <w:rPr>
          <w:lang w:val="fr-CA"/>
        </w:rPr>
        <w:t>.</w:t>
      </w:r>
    </w:p>
    <w:p w14:paraId="006D4F37" w14:textId="77777777" w:rsidR="003F4773" w:rsidRPr="005B00C8" w:rsidRDefault="002C714C" w:rsidP="00B721C2">
      <w:pPr>
        <w:pStyle w:val="ART"/>
        <w:spacing w:before="240"/>
      </w:pPr>
      <w:r w:rsidRPr="005B00C8">
        <w:t>Fabrication</w:t>
      </w:r>
    </w:p>
    <w:p w14:paraId="7C849D8F" w14:textId="77777777" w:rsidR="003F4773" w:rsidRPr="005B00C8" w:rsidRDefault="00362B79" w:rsidP="00D918FD">
      <w:pPr>
        <w:pStyle w:val="PR1"/>
        <w:tabs>
          <w:tab w:val="clear" w:pos="720"/>
          <w:tab w:val="clear" w:pos="864"/>
          <w:tab w:val="clear" w:pos="1206"/>
        </w:tabs>
        <w:spacing w:before="120"/>
        <w:ind w:left="720" w:hanging="360"/>
        <w:rPr>
          <w:lang w:val="fr-CA"/>
        </w:rPr>
      </w:pPr>
      <w:r w:rsidRPr="005B00C8">
        <w:rPr>
          <w:lang w:val="fr-CA"/>
        </w:rPr>
        <w:t>Former ou extruder les formes en aluminium avant de terminer</w:t>
      </w:r>
      <w:r w:rsidR="003F4773" w:rsidRPr="005B00C8">
        <w:rPr>
          <w:lang w:val="fr-CA"/>
        </w:rPr>
        <w:t>.</w:t>
      </w:r>
    </w:p>
    <w:p w14:paraId="069D7A14" w14:textId="77777777" w:rsidR="003F4773" w:rsidRPr="005B00C8" w:rsidRDefault="00490E80" w:rsidP="00D918FD">
      <w:pPr>
        <w:pStyle w:val="PR1"/>
        <w:tabs>
          <w:tab w:val="clear" w:pos="720"/>
          <w:tab w:val="clear" w:pos="864"/>
          <w:tab w:val="clear" w:pos="1206"/>
        </w:tabs>
        <w:spacing w:before="120"/>
        <w:ind w:left="720" w:hanging="360"/>
        <w:rPr>
          <w:lang w:val="fr-CA"/>
        </w:rPr>
      </w:pPr>
      <w:r w:rsidRPr="005B00C8">
        <w:rPr>
          <w:lang w:val="fr-CA"/>
        </w:rPr>
        <w:t>Fabriquer des composants qui, lorsque assemblés, présentent les caractéristiques suivantes </w:t>
      </w:r>
      <w:r w:rsidR="003F4773" w:rsidRPr="005B00C8">
        <w:rPr>
          <w:lang w:val="fr-CA"/>
        </w:rPr>
        <w:t>:</w:t>
      </w:r>
    </w:p>
    <w:p w14:paraId="62610B55" w14:textId="77777777" w:rsidR="003F4773" w:rsidRPr="005B00C8" w:rsidRDefault="00490E80" w:rsidP="00D918FD">
      <w:pPr>
        <w:pStyle w:val="PR2"/>
        <w:tabs>
          <w:tab w:val="clear" w:pos="1080"/>
          <w:tab w:val="clear" w:pos="1440"/>
        </w:tabs>
        <w:ind w:left="1077" w:hanging="357"/>
        <w:rPr>
          <w:lang w:val="fr-CA"/>
        </w:rPr>
      </w:pPr>
      <w:r w:rsidRPr="005B00C8">
        <w:rPr>
          <w:lang w:val="fr-CA"/>
        </w:rPr>
        <w:t>Profils nets, droits et exempts de défauts ou de déformations</w:t>
      </w:r>
      <w:r w:rsidR="003F4773" w:rsidRPr="005B00C8">
        <w:rPr>
          <w:lang w:val="fr-CA"/>
        </w:rPr>
        <w:t>.</w:t>
      </w:r>
    </w:p>
    <w:p w14:paraId="3FFCB351" w14:textId="77777777" w:rsidR="003F4773" w:rsidRPr="005B00C8" w:rsidRDefault="00C94C86" w:rsidP="00D918FD">
      <w:pPr>
        <w:pStyle w:val="PR2"/>
        <w:tabs>
          <w:tab w:val="clear" w:pos="1080"/>
          <w:tab w:val="clear" w:pos="1440"/>
        </w:tabs>
        <w:ind w:left="1077" w:hanging="357"/>
        <w:rPr>
          <w:lang w:val="fr-CA"/>
        </w:rPr>
      </w:pPr>
      <w:r w:rsidRPr="00C94C86">
        <w:rPr>
          <w:lang w:val="fr-CA"/>
        </w:rPr>
        <w:t>Joints assemblés avec précision.</w:t>
      </w:r>
    </w:p>
    <w:p w14:paraId="5C77F26E" w14:textId="77777777" w:rsidR="003F4773" w:rsidRPr="005B00C8" w:rsidRDefault="00490E80" w:rsidP="00D918FD">
      <w:pPr>
        <w:pStyle w:val="PR2"/>
        <w:tabs>
          <w:tab w:val="clear" w:pos="1080"/>
          <w:tab w:val="clear" w:pos="1440"/>
        </w:tabs>
        <w:ind w:left="1077" w:hanging="357"/>
        <w:rPr>
          <w:lang w:val="fr-CA"/>
        </w:rPr>
      </w:pPr>
      <w:r w:rsidRPr="005B00C8">
        <w:rPr>
          <w:lang w:val="fr-CA"/>
        </w:rPr>
        <w:t>Isolation physique et thermique du vitrage par rapport aux éléments structuraux</w:t>
      </w:r>
      <w:r w:rsidR="003F4773" w:rsidRPr="005B00C8">
        <w:rPr>
          <w:lang w:val="fr-CA"/>
        </w:rPr>
        <w:t>.</w:t>
      </w:r>
    </w:p>
    <w:p w14:paraId="009C5529" w14:textId="77777777" w:rsidR="003F4773" w:rsidRPr="005B00C8" w:rsidRDefault="00490E80" w:rsidP="00D918FD">
      <w:pPr>
        <w:pStyle w:val="PR2"/>
        <w:tabs>
          <w:tab w:val="clear" w:pos="1080"/>
          <w:tab w:val="clear" w:pos="1440"/>
        </w:tabs>
        <w:ind w:left="1077" w:hanging="357"/>
        <w:rPr>
          <w:lang w:val="fr-CA"/>
        </w:rPr>
      </w:pPr>
      <w:r w:rsidRPr="005B00C8">
        <w:rPr>
          <w:lang w:val="fr-CA"/>
        </w:rPr>
        <w:t>Adaptation aux mouvements thermiques et mécaniques du vitrage et du cadre afin de conserver le jeu requis pour les bords du vitrage</w:t>
      </w:r>
      <w:r w:rsidR="003F4773" w:rsidRPr="005B00C8">
        <w:rPr>
          <w:lang w:val="fr-CA"/>
        </w:rPr>
        <w:t>.</w:t>
      </w:r>
    </w:p>
    <w:p w14:paraId="087BA84A" w14:textId="77777777" w:rsidR="003F4773" w:rsidRPr="005B00C8" w:rsidRDefault="00490E80" w:rsidP="00D918FD">
      <w:pPr>
        <w:pStyle w:val="PR2"/>
        <w:tabs>
          <w:tab w:val="clear" w:pos="1080"/>
          <w:tab w:val="clear" w:pos="1440"/>
        </w:tabs>
        <w:ind w:left="1077" w:hanging="357"/>
        <w:rPr>
          <w:lang w:val="fr-CA"/>
        </w:rPr>
      </w:pPr>
      <w:r w:rsidRPr="005B00C8">
        <w:rPr>
          <w:lang w:val="fr-CA"/>
        </w:rPr>
        <w:t xml:space="preserve">Provisions pour remplacement du vitrage </w:t>
      </w:r>
      <w:r w:rsidR="007F7454" w:rsidRPr="005B00C8">
        <w:rPr>
          <w:lang w:val="fr-CA"/>
        </w:rPr>
        <w:t xml:space="preserve">de l'extérieur </w:t>
      </w:r>
      <w:r w:rsidRPr="005B00C8">
        <w:rPr>
          <w:lang w:val="fr-CA"/>
        </w:rPr>
        <w:t>sur le terrain</w:t>
      </w:r>
      <w:r w:rsidR="003F4773" w:rsidRPr="005B00C8">
        <w:rPr>
          <w:lang w:val="fr-CA"/>
        </w:rPr>
        <w:t>.</w:t>
      </w:r>
    </w:p>
    <w:p w14:paraId="0AF3E0AD" w14:textId="77777777" w:rsidR="003F4773" w:rsidRPr="005B00C8" w:rsidRDefault="00490E80" w:rsidP="00D918FD">
      <w:pPr>
        <w:pStyle w:val="PR2"/>
        <w:tabs>
          <w:tab w:val="clear" w:pos="1080"/>
          <w:tab w:val="clear" w:pos="1440"/>
        </w:tabs>
        <w:ind w:left="1077" w:hanging="357"/>
        <w:rPr>
          <w:lang w:val="fr-CA"/>
        </w:rPr>
      </w:pPr>
      <w:r w:rsidRPr="005B00C8">
        <w:rPr>
          <w:lang w:val="fr-CA"/>
        </w:rPr>
        <w:t>Attaches, ancrages et dispositifs de raccord dissimulés à la vue autant que possible</w:t>
      </w:r>
      <w:r w:rsidR="003F4773" w:rsidRPr="005B00C8">
        <w:rPr>
          <w:lang w:val="fr-CA"/>
        </w:rPr>
        <w:t>.</w:t>
      </w:r>
    </w:p>
    <w:p w14:paraId="48FEF7E5" w14:textId="77777777" w:rsidR="00A91394" w:rsidRPr="005B00C8" w:rsidRDefault="00C94C86" w:rsidP="00D918FD">
      <w:pPr>
        <w:pStyle w:val="PR2"/>
        <w:tabs>
          <w:tab w:val="clear" w:pos="1080"/>
          <w:tab w:val="clear" w:pos="1440"/>
        </w:tabs>
        <w:ind w:left="1077" w:hanging="357"/>
        <w:rPr>
          <w:lang w:val="fr-CA"/>
        </w:rPr>
      </w:pPr>
      <w:r w:rsidRPr="00C94C86">
        <w:rPr>
          <w:lang w:val="fr-CA"/>
        </w:rPr>
        <w:t>Système de déversement interne ou autres moyens d'évacuer l'eau traversant les joints, la condensation se produisant dans les éléments structuraux et l'humidité se déplaçant à l'intérieur du mur rideau vitré en aluminium vers l'extérieur.</w:t>
      </w:r>
    </w:p>
    <w:p w14:paraId="7878E05F" w14:textId="77777777" w:rsidR="003F4773" w:rsidRPr="005B00C8" w:rsidRDefault="00362B79" w:rsidP="00D918FD">
      <w:pPr>
        <w:pStyle w:val="PR1"/>
        <w:tabs>
          <w:tab w:val="clear" w:pos="720"/>
          <w:tab w:val="clear" w:pos="864"/>
          <w:tab w:val="clear" w:pos="1206"/>
        </w:tabs>
        <w:spacing w:before="120"/>
        <w:ind w:left="714" w:hanging="357"/>
        <w:rPr>
          <w:lang w:val="fr-CA"/>
        </w:rPr>
      </w:pPr>
      <w:r w:rsidRPr="005B00C8">
        <w:rPr>
          <w:lang w:val="fr-CA"/>
        </w:rPr>
        <w:t xml:space="preserve">Cadre de </w:t>
      </w:r>
      <w:r w:rsidR="002C714C" w:rsidRPr="005B00C8">
        <w:rPr>
          <w:lang w:val="fr-CA"/>
        </w:rPr>
        <w:t>lanterneau 2000 </w:t>
      </w:r>
      <w:r w:rsidRPr="005B00C8">
        <w:rPr>
          <w:lang w:val="fr-CA"/>
        </w:rPr>
        <w:t>: Fabriquer les composants pour l'assemblage en suivant les instructions d'installation standards du fabricant</w:t>
      </w:r>
      <w:r w:rsidR="00122FB2" w:rsidRPr="005B00C8">
        <w:rPr>
          <w:lang w:val="fr-CA"/>
        </w:rPr>
        <w:t>.</w:t>
      </w:r>
      <w:r w:rsidR="003F4773" w:rsidRPr="005B00C8">
        <w:rPr>
          <w:lang w:val="fr-CA"/>
        </w:rPr>
        <w:t xml:space="preserve"> </w:t>
      </w:r>
    </w:p>
    <w:p w14:paraId="50448C4E" w14:textId="77777777" w:rsidR="003F4773" w:rsidRPr="005B00C8" w:rsidRDefault="00490E80" w:rsidP="00D918FD">
      <w:pPr>
        <w:pStyle w:val="PR1"/>
        <w:tabs>
          <w:tab w:val="clear" w:pos="720"/>
          <w:tab w:val="clear" w:pos="864"/>
          <w:tab w:val="clear" w:pos="1206"/>
        </w:tabs>
        <w:spacing w:before="120"/>
        <w:ind w:left="714" w:hanging="357"/>
        <w:rPr>
          <w:lang w:val="fr-CA"/>
        </w:rPr>
      </w:pPr>
      <w:r w:rsidRPr="005B00C8">
        <w:rPr>
          <w:lang w:val="fr-CA"/>
        </w:rPr>
        <w:t>Après la fabrication, marquer clairement les composants afin d'identifier leur emplacement dans le projet conformément aux dessins d'atelier</w:t>
      </w:r>
      <w:r w:rsidR="003F4773" w:rsidRPr="005B00C8">
        <w:rPr>
          <w:lang w:val="fr-CA"/>
        </w:rPr>
        <w:t>.</w:t>
      </w:r>
    </w:p>
    <w:p w14:paraId="70C76679" w14:textId="77777777" w:rsidR="003F4773" w:rsidRPr="005B00C8" w:rsidRDefault="002C714C" w:rsidP="002C714C">
      <w:pPr>
        <w:pStyle w:val="ART"/>
        <w:spacing w:before="240"/>
      </w:pPr>
      <w:proofErr w:type="spellStart"/>
      <w:r w:rsidRPr="005B00C8">
        <w:t>Finis</w:t>
      </w:r>
      <w:proofErr w:type="spellEnd"/>
      <w:r w:rsidR="003633F2">
        <w:t xml:space="preserve"> pour </w:t>
      </w:r>
      <w:proofErr w:type="spellStart"/>
      <w:r w:rsidR="003633F2">
        <w:t>aluminium</w:t>
      </w:r>
      <w:proofErr w:type="spellEnd"/>
    </w:p>
    <w:p w14:paraId="2CB31D81" w14:textId="77777777" w:rsidR="00DF07AC" w:rsidRPr="005B00C8" w:rsidRDefault="00AE2758" w:rsidP="009223A3">
      <w:pPr>
        <w:pStyle w:val="PR1"/>
        <w:numPr>
          <w:ilvl w:val="0"/>
          <w:numId w:val="0"/>
        </w:numPr>
        <w:tabs>
          <w:tab w:val="clear" w:pos="720"/>
          <w:tab w:val="clear" w:pos="1206"/>
        </w:tabs>
        <w:spacing w:before="120"/>
        <w:ind w:left="360"/>
        <w:rPr>
          <w:rStyle w:val="EditorNote"/>
          <w:rFonts w:ascii="Arial Narrow" w:hAnsi="Arial Narrow"/>
          <w:b/>
          <w:lang w:val="fr-CA"/>
        </w:rPr>
      </w:pPr>
      <w:r w:rsidRPr="005B00C8">
        <w:rPr>
          <w:i/>
          <w:color w:val="FF0000"/>
          <w:sz w:val="16"/>
          <w:lang w:val="fr-FR"/>
        </w:rPr>
        <w:t>NOTE AU RÉDACTEUR DU CAHIER DES CHARGES : CHOISIR LE FINI ET LA COULEUR D’APRÈS LA LISTE CI-DESSOUS DES COULEURS STANDARDS DE KAWNEER. DES COULEURS SPÉCIALES PEUVENT ÊTRE OBTENUES DE LA COMPAGNIE KAWNEER SUR DEMANDE. D’AUTRES ENDUITS ORGANIQUES PIGMENTÉS CONFORMES À LA NORME AAMA 2603 SONT OFFERTS. CONSULTER VOTRE REPRÉSENTANT KAWNEER POUR D’AUTRES TRAITEMENTS DE SURFACE ET FINIS</w:t>
      </w:r>
      <w:r w:rsidRPr="005B00C8">
        <w:rPr>
          <w:color w:val="FF0000"/>
          <w:sz w:val="16"/>
          <w:lang w:val="fr-FR"/>
        </w:rPr>
        <w:t>.</w:t>
      </w:r>
    </w:p>
    <w:p w14:paraId="6E7FA6EA" w14:textId="77777777" w:rsidR="008334B5" w:rsidRPr="00430338" w:rsidRDefault="008334B5" w:rsidP="00D918FD">
      <w:pPr>
        <w:pStyle w:val="PR1"/>
        <w:tabs>
          <w:tab w:val="clear" w:pos="720"/>
          <w:tab w:val="clear" w:pos="864"/>
          <w:tab w:val="clear" w:pos="1206"/>
        </w:tabs>
        <w:spacing w:before="120"/>
        <w:ind w:left="720" w:hanging="360"/>
        <w:rPr>
          <w:lang w:val="fr-CA"/>
        </w:rPr>
      </w:pPr>
      <w:r>
        <w:rPr>
          <w:lang w:val="fr-CA"/>
        </w:rPr>
        <w:t>Les désignations de finis commençant par « AA » respectent le système établi par l'</w:t>
      </w:r>
      <w:proofErr w:type="spellStart"/>
      <w:r>
        <w:rPr>
          <w:lang w:val="fr-CA"/>
        </w:rPr>
        <w:t>Aluminum</w:t>
      </w:r>
      <w:proofErr w:type="spellEnd"/>
      <w:r>
        <w:rPr>
          <w:lang w:val="fr-CA"/>
        </w:rPr>
        <w:t xml:space="preserve"> Association pour la désignation des finis pour aluminium.</w:t>
      </w:r>
    </w:p>
    <w:p w14:paraId="32336308" w14:textId="77777777" w:rsidR="003F4773" w:rsidRPr="005B00C8" w:rsidRDefault="00735403" w:rsidP="00D918FD">
      <w:pPr>
        <w:pStyle w:val="PR1"/>
        <w:tabs>
          <w:tab w:val="clear" w:pos="720"/>
          <w:tab w:val="clear" w:pos="864"/>
          <w:tab w:val="clear" w:pos="1206"/>
        </w:tabs>
        <w:spacing w:before="120"/>
        <w:ind w:left="720" w:hanging="360"/>
      </w:pPr>
      <w:proofErr w:type="spellStart"/>
      <w:r w:rsidRPr="005B00C8">
        <w:t>Finis</w:t>
      </w:r>
      <w:proofErr w:type="spellEnd"/>
      <w:r w:rsidRPr="005B00C8">
        <w:t xml:space="preserve"> appliqués </w:t>
      </w:r>
      <w:proofErr w:type="spellStart"/>
      <w:r w:rsidRPr="005B00C8">
        <w:t>en</w:t>
      </w:r>
      <w:proofErr w:type="spellEnd"/>
      <w:r w:rsidRPr="005B00C8">
        <w:t xml:space="preserve"> </w:t>
      </w:r>
      <w:proofErr w:type="spellStart"/>
      <w:proofErr w:type="gramStart"/>
      <w:r w:rsidRPr="005B00C8">
        <w:t>usine</w:t>
      </w:r>
      <w:proofErr w:type="spellEnd"/>
      <w:r w:rsidRPr="005B00C8">
        <w:t> </w:t>
      </w:r>
      <w:r w:rsidR="003F4773" w:rsidRPr="005B00C8">
        <w:t>:</w:t>
      </w:r>
      <w:proofErr w:type="gramEnd"/>
    </w:p>
    <w:p w14:paraId="786B05D7" w14:textId="337F3A12" w:rsidR="00735403" w:rsidRPr="005B00C8" w:rsidRDefault="00735403" w:rsidP="00F82011">
      <w:pPr>
        <w:pStyle w:val="PR2"/>
        <w:tabs>
          <w:tab w:val="clear" w:pos="1080"/>
          <w:tab w:val="clear" w:pos="1440"/>
        </w:tabs>
        <w:ind w:left="1077" w:hanging="357"/>
        <w:jc w:val="left"/>
        <w:rPr>
          <w:lang w:val="fr-CA"/>
        </w:rPr>
      </w:pPr>
      <w:r w:rsidRPr="00D918FD">
        <w:rPr>
          <w:lang w:val="fr-CA"/>
        </w:rPr>
        <w:t xml:space="preserve">Kawneer </w:t>
      </w:r>
      <w:proofErr w:type="spellStart"/>
      <w:r w:rsidRPr="00D918FD">
        <w:rPr>
          <w:lang w:val="fr-CA"/>
        </w:rPr>
        <w:t>Permanodic</w:t>
      </w:r>
      <w:proofErr w:type="spellEnd"/>
      <w:r w:rsidR="00430338">
        <w:rPr>
          <w:lang w:val="fr-CA"/>
        </w:rPr>
        <w:t>®</w:t>
      </w:r>
      <w:r w:rsidR="00A5174D" w:rsidRPr="00D918FD">
        <w:rPr>
          <w:lang w:val="fr-CA"/>
        </w:rPr>
        <w:t xml:space="preserve"> AA-M10C2</w:t>
      </w:r>
      <w:r w:rsidR="00F82011">
        <w:rPr>
          <w:lang w:val="fr-CA"/>
        </w:rPr>
        <w:t>1</w:t>
      </w:r>
      <w:r w:rsidRPr="00D918FD">
        <w:rPr>
          <w:lang w:val="fr-CA"/>
        </w:rPr>
        <w:t>A44, AAMA 611, enduit anodique coloré de catégorie architecturale I (couleur ___</w:t>
      </w:r>
      <w:proofErr w:type="gramStart"/>
      <w:r w:rsidRPr="00D918FD">
        <w:rPr>
          <w:lang w:val="fr-CA"/>
        </w:rPr>
        <w:t>_ )</w:t>
      </w:r>
      <w:proofErr w:type="gramEnd"/>
    </w:p>
    <w:p w14:paraId="3CCC0470" w14:textId="5E967F8F" w:rsidR="00735403" w:rsidRPr="005B00C8" w:rsidRDefault="00735403" w:rsidP="00F82011">
      <w:pPr>
        <w:pStyle w:val="PR2"/>
        <w:tabs>
          <w:tab w:val="clear" w:pos="1080"/>
          <w:tab w:val="clear" w:pos="1440"/>
        </w:tabs>
        <w:ind w:left="1077" w:hanging="357"/>
        <w:jc w:val="left"/>
        <w:rPr>
          <w:lang w:val="fr-CA"/>
        </w:rPr>
      </w:pPr>
      <w:r w:rsidRPr="00D918FD">
        <w:rPr>
          <w:lang w:val="fr-CA"/>
        </w:rPr>
        <w:t xml:space="preserve">Kawneer </w:t>
      </w:r>
      <w:proofErr w:type="spellStart"/>
      <w:r w:rsidRPr="00D918FD">
        <w:rPr>
          <w:lang w:val="fr-CA"/>
        </w:rPr>
        <w:t>Permanodic</w:t>
      </w:r>
      <w:proofErr w:type="spellEnd"/>
      <w:r w:rsidR="00430338">
        <w:rPr>
          <w:lang w:val="fr-CA"/>
        </w:rPr>
        <w:t>®</w:t>
      </w:r>
      <w:r w:rsidR="00A5174D" w:rsidRPr="00D918FD">
        <w:rPr>
          <w:lang w:val="fr-CA"/>
        </w:rPr>
        <w:t xml:space="preserve"> AA-M10C2</w:t>
      </w:r>
      <w:r w:rsidR="00F82011">
        <w:rPr>
          <w:lang w:val="fr-CA"/>
        </w:rPr>
        <w:t>1</w:t>
      </w:r>
      <w:r w:rsidRPr="00D918FD">
        <w:rPr>
          <w:lang w:val="fr-CA"/>
        </w:rPr>
        <w:t xml:space="preserve">A41, AAMA 611, enduit anodique naturel de catégorie architecturale I (naturel no </w:t>
      </w:r>
      <w:proofErr w:type="gramStart"/>
      <w:r w:rsidRPr="00D918FD">
        <w:rPr>
          <w:lang w:val="fr-CA"/>
        </w:rPr>
        <w:t>14 )</w:t>
      </w:r>
      <w:proofErr w:type="gramEnd"/>
      <w:r w:rsidRPr="00D918FD">
        <w:rPr>
          <w:lang w:val="fr-CA"/>
        </w:rPr>
        <w:t>(en option)</w:t>
      </w:r>
    </w:p>
    <w:p w14:paraId="79D315ED" w14:textId="30A7DB71" w:rsidR="00735403" w:rsidRPr="005B00C8" w:rsidRDefault="00735403" w:rsidP="00F82011">
      <w:pPr>
        <w:pStyle w:val="PR2"/>
        <w:tabs>
          <w:tab w:val="clear" w:pos="1080"/>
          <w:tab w:val="clear" w:pos="1440"/>
        </w:tabs>
        <w:ind w:left="1077" w:hanging="357"/>
        <w:jc w:val="left"/>
        <w:rPr>
          <w:lang w:val="fr-CA"/>
        </w:rPr>
      </w:pPr>
      <w:r w:rsidRPr="00D918FD">
        <w:rPr>
          <w:lang w:val="fr-CA"/>
        </w:rPr>
        <w:t xml:space="preserve">Kawneer </w:t>
      </w:r>
      <w:proofErr w:type="spellStart"/>
      <w:r w:rsidRPr="00D918FD">
        <w:rPr>
          <w:lang w:val="fr-CA"/>
        </w:rPr>
        <w:t>Permanodic</w:t>
      </w:r>
      <w:proofErr w:type="spellEnd"/>
      <w:r w:rsidR="00430338">
        <w:rPr>
          <w:lang w:val="fr-CA"/>
        </w:rPr>
        <w:t>®</w:t>
      </w:r>
      <w:r w:rsidR="00A5174D" w:rsidRPr="00D918FD">
        <w:rPr>
          <w:lang w:val="fr-CA"/>
        </w:rPr>
        <w:t xml:space="preserve"> AA-M10C2</w:t>
      </w:r>
      <w:r w:rsidR="00F82011">
        <w:rPr>
          <w:lang w:val="fr-CA"/>
        </w:rPr>
        <w:t>1</w:t>
      </w:r>
      <w:r w:rsidRPr="00D918FD">
        <w:rPr>
          <w:lang w:val="fr-CA"/>
        </w:rPr>
        <w:t xml:space="preserve">A31, AAMA 611, enduit anodique naturel de catégorie architecturale II (naturel no </w:t>
      </w:r>
      <w:proofErr w:type="gramStart"/>
      <w:r w:rsidRPr="00D918FD">
        <w:rPr>
          <w:lang w:val="fr-CA"/>
        </w:rPr>
        <w:t>17)(</w:t>
      </w:r>
      <w:proofErr w:type="gramEnd"/>
      <w:r w:rsidRPr="00D918FD">
        <w:rPr>
          <w:lang w:val="fr-CA"/>
        </w:rPr>
        <w:t>standard)</w:t>
      </w:r>
    </w:p>
    <w:p w14:paraId="31FD0BC0" w14:textId="77777777" w:rsidR="00735403" w:rsidRPr="005B00C8" w:rsidRDefault="00735403" w:rsidP="00F82011">
      <w:pPr>
        <w:pStyle w:val="PR2"/>
        <w:tabs>
          <w:tab w:val="clear" w:pos="1080"/>
          <w:tab w:val="clear" w:pos="1440"/>
        </w:tabs>
        <w:ind w:left="1077" w:hanging="357"/>
        <w:jc w:val="left"/>
        <w:rPr>
          <w:lang w:val="fr-CA"/>
        </w:rPr>
      </w:pPr>
      <w:r w:rsidRPr="00D918FD">
        <w:rPr>
          <w:lang w:val="fr-CA"/>
        </w:rPr>
        <w:t xml:space="preserve">Kawneer </w:t>
      </w:r>
      <w:proofErr w:type="spellStart"/>
      <w:r w:rsidRPr="00D918FD">
        <w:rPr>
          <w:lang w:val="fr-CA"/>
        </w:rPr>
        <w:t>Permafluor</w:t>
      </w:r>
      <w:r w:rsidRPr="00430338">
        <w:rPr>
          <w:vertAlign w:val="superscript"/>
          <w:lang w:val="fr-CA"/>
        </w:rPr>
        <w:t>M</w:t>
      </w:r>
      <w:r w:rsidR="00A5174D" w:rsidRPr="00430338">
        <w:rPr>
          <w:vertAlign w:val="superscript"/>
          <w:lang w:val="fr-CA"/>
        </w:rPr>
        <w:t>C</w:t>
      </w:r>
      <w:proofErr w:type="spellEnd"/>
      <w:r w:rsidRPr="00D918FD">
        <w:rPr>
          <w:lang w:val="fr-CA"/>
        </w:rPr>
        <w:t xml:space="preserve"> (70 % PVDF), AAMA 2605, enduit de </w:t>
      </w:r>
      <w:proofErr w:type="spellStart"/>
      <w:r w:rsidRPr="00D918FD">
        <w:rPr>
          <w:lang w:val="fr-CA"/>
        </w:rPr>
        <w:t>fluoropolymère</w:t>
      </w:r>
      <w:proofErr w:type="spellEnd"/>
      <w:r w:rsidRPr="00D918FD">
        <w:rPr>
          <w:lang w:val="fr-CA"/>
        </w:rPr>
        <w:t xml:space="preserve"> (couleur ___</w:t>
      </w:r>
      <w:proofErr w:type="gramStart"/>
      <w:r w:rsidRPr="00D918FD">
        <w:rPr>
          <w:lang w:val="fr-CA"/>
        </w:rPr>
        <w:t>_ )</w:t>
      </w:r>
      <w:proofErr w:type="gramEnd"/>
    </w:p>
    <w:p w14:paraId="53B898E5" w14:textId="62A6DFFA" w:rsidR="00735403" w:rsidRPr="005B00C8" w:rsidRDefault="00735403" w:rsidP="00F82011">
      <w:pPr>
        <w:pStyle w:val="PR2"/>
        <w:tabs>
          <w:tab w:val="clear" w:pos="1080"/>
          <w:tab w:val="clear" w:pos="1440"/>
        </w:tabs>
        <w:ind w:left="1077" w:hanging="357"/>
        <w:jc w:val="left"/>
        <w:rPr>
          <w:lang w:val="fr-CA"/>
        </w:rPr>
      </w:pPr>
      <w:r w:rsidRPr="00D918FD">
        <w:rPr>
          <w:lang w:val="fr-CA"/>
        </w:rPr>
        <w:t xml:space="preserve">Kawneer </w:t>
      </w:r>
      <w:proofErr w:type="spellStart"/>
      <w:r w:rsidRPr="00D918FD">
        <w:rPr>
          <w:lang w:val="fr-CA"/>
        </w:rPr>
        <w:t>Permadize</w:t>
      </w:r>
      <w:proofErr w:type="spellEnd"/>
      <w:r w:rsidR="00430338">
        <w:rPr>
          <w:lang w:val="fr-CA"/>
        </w:rPr>
        <w:t>®</w:t>
      </w:r>
      <w:r w:rsidRPr="00D918FD">
        <w:rPr>
          <w:lang w:val="fr-CA"/>
        </w:rPr>
        <w:t xml:space="preserve"> (50 % PVDF), AAMA 2604, enduit de </w:t>
      </w:r>
      <w:proofErr w:type="spellStart"/>
      <w:r w:rsidRPr="00D918FD">
        <w:rPr>
          <w:lang w:val="fr-CA"/>
        </w:rPr>
        <w:t>fluoropolymère</w:t>
      </w:r>
      <w:proofErr w:type="spellEnd"/>
      <w:r w:rsidRPr="00D918FD">
        <w:rPr>
          <w:lang w:val="fr-CA"/>
        </w:rPr>
        <w:t xml:space="preserve"> (couleur ___</w:t>
      </w:r>
      <w:proofErr w:type="gramStart"/>
      <w:r w:rsidRPr="00D918FD">
        <w:rPr>
          <w:lang w:val="fr-CA"/>
        </w:rPr>
        <w:t>_ )</w:t>
      </w:r>
      <w:proofErr w:type="gramEnd"/>
    </w:p>
    <w:p w14:paraId="6BCE625B" w14:textId="77777777" w:rsidR="00735403" w:rsidRPr="00D918FD" w:rsidRDefault="00735403" w:rsidP="00F82011">
      <w:pPr>
        <w:pStyle w:val="PR2"/>
        <w:tabs>
          <w:tab w:val="clear" w:pos="1080"/>
          <w:tab w:val="clear" w:pos="1440"/>
        </w:tabs>
        <w:ind w:left="1077" w:hanging="357"/>
        <w:jc w:val="left"/>
        <w:rPr>
          <w:lang w:val="fr-CA"/>
        </w:rPr>
      </w:pPr>
      <w:r w:rsidRPr="00D918FD">
        <w:rPr>
          <w:lang w:val="fr-CA"/>
        </w:rPr>
        <w:t xml:space="preserve">Kawneer </w:t>
      </w:r>
      <w:proofErr w:type="spellStart"/>
      <w:r w:rsidRPr="00D918FD">
        <w:rPr>
          <w:lang w:val="fr-CA"/>
        </w:rPr>
        <w:t>Permacoat</w:t>
      </w:r>
      <w:r w:rsidRPr="00430338">
        <w:rPr>
          <w:vertAlign w:val="superscript"/>
          <w:lang w:val="fr-CA"/>
        </w:rPr>
        <w:t>M</w:t>
      </w:r>
      <w:r w:rsidR="00A5174D" w:rsidRPr="00430338">
        <w:rPr>
          <w:vertAlign w:val="superscript"/>
          <w:lang w:val="fr-CA"/>
        </w:rPr>
        <w:t>C</w:t>
      </w:r>
      <w:proofErr w:type="spellEnd"/>
      <w:r w:rsidRPr="00D918FD">
        <w:rPr>
          <w:lang w:val="fr-CA"/>
        </w:rPr>
        <w:t>, AAMA 2604, peinture en poudre (couleur ___</w:t>
      </w:r>
      <w:proofErr w:type="gramStart"/>
      <w:r w:rsidRPr="00D918FD">
        <w:rPr>
          <w:lang w:val="fr-CA"/>
        </w:rPr>
        <w:t>_ )</w:t>
      </w:r>
      <w:proofErr w:type="gramEnd"/>
    </w:p>
    <w:p w14:paraId="67A01CBD" w14:textId="77777777" w:rsidR="003F4773" w:rsidRPr="00D918FD" w:rsidRDefault="00735403" w:rsidP="00F82011">
      <w:pPr>
        <w:pStyle w:val="PR2"/>
        <w:tabs>
          <w:tab w:val="clear" w:pos="1080"/>
          <w:tab w:val="clear" w:pos="1440"/>
        </w:tabs>
        <w:ind w:left="1077" w:hanging="357"/>
        <w:jc w:val="left"/>
        <w:rPr>
          <w:lang w:val="fr-CA"/>
        </w:rPr>
      </w:pPr>
      <w:r w:rsidRPr="00D918FD">
        <w:rPr>
          <w:lang w:val="fr-CA"/>
        </w:rPr>
        <w:t>Autre </w:t>
      </w:r>
      <w:r w:rsidR="005B3399" w:rsidRPr="00D918FD">
        <w:rPr>
          <w:lang w:val="fr-CA"/>
        </w:rPr>
        <w:t xml:space="preserve">: </w:t>
      </w:r>
      <w:r w:rsidRPr="00D918FD">
        <w:rPr>
          <w:lang w:val="fr-CA"/>
        </w:rPr>
        <w:t>Fabricant ____  Type ____  Couleur ____</w:t>
      </w:r>
    </w:p>
    <w:p w14:paraId="047B7D38" w14:textId="77777777" w:rsidR="003F4773" w:rsidRPr="005B00C8" w:rsidRDefault="00735403" w:rsidP="00A5174D">
      <w:pPr>
        <w:pStyle w:val="PRT"/>
        <w:spacing w:before="240"/>
      </w:pPr>
      <w:r w:rsidRPr="005B00C8">
        <w:lastRenderedPageBreak/>
        <w:t>ÉXÉ</w:t>
      </w:r>
      <w:r w:rsidR="003F4773" w:rsidRPr="005B00C8">
        <w:t>CUTION</w:t>
      </w:r>
    </w:p>
    <w:p w14:paraId="107F78CE" w14:textId="77777777" w:rsidR="003F4773" w:rsidRPr="005B00C8" w:rsidRDefault="00A5174D" w:rsidP="00A5174D">
      <w:pPr>
        <w:pStyle w:val="ART"/>
        <w:spacing w:before="240"/>
      </w:pPr>
      <w:r w:rsidRPr="005B00C8">
        <w:t>Examen</w:t>
      </w:r>
    </w:p>
    <w:p w14:paraId="054A37CD" w14:textId="77777777" w:rsidR="004F5709" w:rsidRPr="005B00C8" w:rsidRDefault="00362B79" w:rsidP="00D918FD">
      <w:pPr>
        <w:pStyle w:val="PR1"/>
        <w:tabs>
          <w:tab w:val="clear" w:pos="720"/>
          <w:tab w:val="clear" w:pos="864"/>
          <w:tab w:val="clear" w:pos="1206"/>
        </w:tabs>
        <w:spacing w:before="120"/>
        <w:ind w:left="714" w:hanging="357"/>
        <w:rPr>
          <w:lang w:val="fr-CA"/>
        </w:rPr>
      </w:pPr>
      <w:r w:rsidRPr="005B00C8">
        <w:rPr>
          <w:lang w:val="fr-CA"/>
        </w:rPr>
        <w:t>Examiner les endroits en présence de l'installateur pour vérifier la conformité aux exigences en matière de tolérances d'installation et d'autres conditions influant sur la performance de l'ouvrage</w:t>
      </w:r>
      <w:r w:rsidR="003F4773" w:rsidRPr="005B00C8">
        <w:rPr>
          <w:lang w:val="fr-CA"/>
        </w:rPr>
        <w:t>.</w:t>
      </w:r>
    </w:p>
    <w:p w14:paraId="0B4B7976" w14:textId="77777777" w:rsidR="00563030" w:rsidRPr="005B00C8" w:rsidRDefault="00A43B02" w:rsidP="00D918FD">
      <w:pPr>
        <w:pStyle w:val="PR1"/>
        <w:tabs>
          <w:tab w:val="clear" w:pos="720"/>
          <w:tab w:val="clear" w:pos="864"/>
          <w:tab w:val="clear" w:pos="1206"/>
        </w:tabs>
        <w:spacing w:before="120"/>
        <w:ind w:left="714" w:hanging="357"/>
        <w:rPr>
          <w:rStyle w:val="EditorNote"/>
          <w:rFonts w:ascii="Arial Narrow" w:hAnsi="Arial Narrow"/>
          <w:i w:val="0"/>
          <w:iCs w:val="0"/>
          <w:color w:val="auto"/>
          <w:sz w:val="18"/>
          <w:lang w:val="fr-CA"/>
        </w:rPr>
      </w:pPr>
      <w:r w:rsidRPr="005B00C8">
        <w:rPr>
          <w:lang w:val="fr-CA"/>
        </w:rPr>
        <w:t>Procéder à l'installation seulement après que les conditions insatisfaisantes ont été corrigées</w:t>
      </w:r>
      <w:r w:rsidR="003F4773" w:rsidRPr="005B00C8">
        <w:rPr>
          <w:lang w:val="fr-CA"/>
        </w:rPr>
        <w:t>.</w:t>
      </w:r>
    </w:p>
    <w:p w14:paraId="697F4A01" w14:textId="77777777" w:rsidR="00563030" w:rsidRPr="005B00C8" w:rsidRDefault="00362B79" w:rsidP="00F82011">
      <w:pPr>
        <w:pStyle w:val="PR1"/>
        <w:numPr>
          <w:ilvl w:val="0"/>
          <w:numId w:val="0"/>
        </w:numPr>
        <w:tabs>
          <w:tab w:val="clear" w:pos="720"/>
          <w:tab w:val="clear" w:pos="1206"/>
        </w:tabs>
        <w:spacing w:before="200"/>
        <w:ind w:left="360"/>
        <w:rPr>
          <w:i/>
          <w:iCs/>
          <w:color w:val="FF0000"/>
          <w:sz w:val="16"/>
          <w:lang w:val="fr-CA"/>
        </w:rPr>
      </w:pPr>
      <w:r w:rsidRPr="005B00C8">
        <w:rPr>
          <w:rStyle w:val="EditorNote"/>
          <w:rFonts w:ascii="Arial Narrow" w:hAnsi="Arial Narrow"/>
          <w:bCs/>
          <w:lang w:val="fr-CA"/>
        </w:rPr>
        <w:t>NOTE AU RÉDACTEUR DU CAHIER DES CHARGES : COORDONNER L'ARTICLE CI-DESSOUS AVEC LES INSTRUCTIONS ET LES DÉTAILS D'INSTALLATION RECOMMANDÉS PAR LE FABRICANT</w:t>
      </w:r>
      <w:r w:rsidR="000A0AE0" w:rsidRPr="005B00C8">
        <w:rPr>
          <w:rStyle w:val="EditorNote"/>
          <w:rFonts w:ascii="Arial Narrow" w:hAnsi="Arial Narrow"/>
          <w:lang w:val="fr-CA"/>
        </w:rPr>
        <w:t>.</w:t>
      </w:r>
    </w:p>
    <w:p w14:paraId="5346F3A9" w14:textId="77777777" w:rsidR="003F4773" w:rsidRPr="005B00C8" w:rsidRDefault="00A5174D" w:rsidP="00A5174D">
      <w:pPr>
        <w:pStyle w:val="ART"/>
        <w:spacing w:before="240"/>
      </w:pPr>
      <w:r w:rsidRPr="005B00C8">
        <w:t>Installation</w:t>
      </w:r>
    </w:p>
    <w:p w14:paraId="63FE786D" w14:textId="77777777" w:rsidR="0014446C" w:rsidRPr="005B00C8" w:rsidRDefault="0014446C" w:rsidP="00C80189">
      <w:pPr>
        <w:spacing w:before="120"/>
        <w:ind w:left="720"/>
        <w:jc w:val="both"/>
        <w:rPr>
          <w:szCs w:val="18"/>
          <w:lang w:val="fr-CA"/>
        </w:rPr>
      </w:pPr>
      <w:r w:rsidRPr="005B00C8">
        <w:rPr>
          <w:szCs w:val="18"/>
          <w:lang w:val="fr-CA"/>
        </w:rPr>
        <w:t>A.</w:t>
      </w:r>
      <w:r w:rsidRPr="005B00C8">
        <w:rPr>
          <w:szCs w:val="18"/>
          <w:lang w:val="fr-CA"/>
        </w:rPr>
        <w:tab/>
        <w:t>Généralités</w:t>
      </w:r>
      <w:r w:rsidR="00905161" w:rsidRPr="005B00C8">
        <w:rPr>
          <w:szCs w:val="18"/>
          <w:lang w:val="fr-CA"/>
        </w:rPr>
        <w:t> </w:t>
      </w:r>
      <w:r w:rsidRPr="005B00C8">
        <w:rPr>
          <w:szCs w:val="18"/>
          <w:lang w:val="fr-CA"/>
        </w:rPr>
        <w:t xml:space="preserve">: Installer le système de </w:t>
      </w:r>
      <w:r w:rsidR="00D14D1F" w:rsidRPr="005B00C8">
        <w:rPr>
          <w:szCs w:val="18"/>
          <w:lang w:val="fr-CA"/>
        </w:rPr>
        <w:t>lanterneaux</w:t>
      </w:r>
      <w:r w:rsidRPr="005B00C8">
        <w:rPr>
          <w:szCs w:val="18"/>
          <w:lang w:val="fr-CA"/>
        </w:rPr>
        <w:t xml:space="preserve"> de niveau, d’équerre, d’aplomb et aligné sans qu’il y ait gauchissement ou déformation des cadres, en conformité avec les tolérances spécifiées par le fabricant et les instructions d'installation. Mettre en place les supports et les ancrages.</w:t>
      </w:r>
    </w:p>
    <w:p w14:paraId="345EEC3A" w14:textId="77777777" w:rsidR="0014446C" w:rsidRPr="005B00C8" w:rsidRDefault="0014446C" w:rsidP="00C80189">
      <w:pPr>
        <w:pStyle w:val="PR2"/>
        <w:tabs>
          <w:tab w:val="clear" w:pos="1080"/>
          <w:tab w:val="clear" w:pos="1440"/>
        </w:tabs>
        <w:ind w:left="1077" w:hanging="357"/>
        <w:rPr>
          <w:lang w:val="fr-CA"/>
        </w:rPr>
      </w:pPr>
      <w:r w:rsidRPr="005B00C8">
        <w:rPr>
          <w:lang w:val="fr-CA"/>
        </w:rPr>
        <w:t>Matériaux incompatibles</w:t>
      </w:r>
      <w:r w:rsidR="00905161" w:rsidRPr="005B00C8">
        <w:rPr>
          <w:lang w:val="fr-CA"/>
        </w:rPr>
        <w:t> </w:t>
      </w:r>
      <w:r w:rsidRPr="005B00C8">
        <w:rPr>
          <w:lang w:val="fr-CA"/>
        </w:rPr>
        <w:t>: Isoler les matériaux en aluminium des sources de corrosion ou des points de contact pouvant produire une action électrolytique.</w:t>
      </w:r>
    </w:p>
    <w:p w14:paraId="389945DC" w14:textId="77777777" w:rsidR="0014446C" w:rsidRPr="005B00C8" w:rsidRDefault="0014446C" w:rsidP="00C80189">
      <w:pPr>
        <w:pStyle w:val="PR2"/>
        <w:tabs>
          <w:tab w:val="clear" w:pos="1080"/>
          <w:tab w:val="clear" w:pos="1440"/>
        </w:tabs>
        <w:ind w:left="1077" w:hanging="357"/>
        <w:rPr>
          <w:lang w:val="fr-CA"/>
        </w:rPr>
      </w:pPr>
      <w:r w:rsidRPr="005B00C8">
        <w:rPr>
          <w:lang w:val="fr-CA"/>
        </w:rPr>
        <w:t>Vitrage</w:t>
      </w:r>
      <w:r w:rsidR="00905161" w:rsidRPr="005B00C8">
        <w:rPr>
          <w:lang w:val="fr-CA"/>
        </w:rPr>
        <w:t> </w:t>
      </w:r>
      <w:r w:rsidRPr="005B00C8">
        <w:rPr>
          <w:lang w:val="fr-CA"/>
        </w:rPr>
        <w:t>: Le vitrage doit être effectué de l’extérieur et retenu en place à l’aide de plaques de pression en aluminium extrudé fixées aux meneaux en utilisant des attaches en acier inoxydable dont l’espacement ne doit pas être supérieur à 9 po</w:t>
      </w:r>
      <w:r w:rsidR="00041ED6" w:rsidRPr="005B00C8">
        <w:rPr>
          <w:lang w:val="fr-CA"/>
        </w:rPr>
        <w:t xml:space="preserve"> (2286 mm)</w:t>
      </w:r>
      <w:r w:rsidRPr="005B00C8">
        <w:rPr>
          <w:lang w:val="fr-CA"/>
        </w:rPr>
        <w:t xml:space="preserve"> c. à c.</w:t>
      </w:r>
    </w:p>
    <w:p w14:paraId="6B19EC20" w14:textId="77777777" w:rsidR="0014446C" w:rsidRPr="005B00C8" w:rsidRDefault="0014446C" w:rsidP="00C80189">
      <w:pPr>
        <w:pStyle w:val="PR2"/>
        <w:tabs>
          <w:tab w:val="clear" w:pos="1080"/>
          <w:tab w:val="clear" w:pos="1440"/>
        </w:tabs>
        <w:ind w:left="1077" w:hanging="357"/>
        <w:rPr>
          <w:lang w:val="fr-CA"/>
        </w:rPr>
      </w:pPr>
      <w:r w:rsidRPr="005B00C8">
        <w:rPr>
          <w:lang w:val="fr-CA"/>
        </w:rPr>
        <w:t>Évacuation de l'eau</w:t>
      </w:r>
      <w:r w:rsidR="00905161" w:rsidRPr="005B00C8">
        <w:rPr>
          <w:lang w:val="fr-CA"/>
        </w:rPr>
        <w:t> </w:t>
      </w:r>
      <w:r w:rsidRPr="005B00C8">
        <w:rPr>
          <w:lang w:val="fr-CA"/>
        </w:rPr>
        <w:t>: Chaque unité de verre doit être scellée de façon à former des compartiments à l’aide de bouchons de coin et de scellant à la silicone afin de diriger l’eau vers les éléments horizonta</w:t>
      </w:r>
      <w:r w:rsidR="00DB226C" w:rsidRPr="005B00C8">
        <w:rPr>
          <w:lang w:val="fr-CA"/>
        </w:rPr>
        <w:t xml:space="preserve">ux munis de trous de drainage. </w:t>
      </w:r>
      <w:r w:rsidRPr="005B00C8">
        <w:rPr>
          <w:lang w:val="fr-CA"/>
        </w:rPr>
        <w:t>Les trous de drainage doivent être situés dans les plaques de pression horizontales et les couvercles permettant d’évacuer l’eau à l’extérieur du bâtiment.</w:t>
      </w:r>
    </w:p>
    <w:p w14:paraId="5C847458" w14:textId="77777777" w:rsidR="0014446C" w:rsidRPr="005B00C8" w:rsidRDefault="0014446C" w:rsidP="00905161">
      <w:pPr>
        <w:spacing w:before="120"/>
        <w:ind w:left="720"/>
        <w:rPr>
          <w:szCs w:val="18"/>
          <w:lang w:val="fr-CA"/>
        </w:rPr>
      </w:pPr>
      <w:r w:rsidRPr="005B00C8">
        <w:rPr>
          <w:szCs w:val="18"/>
          <w:lang w:val="fr-CA"/>
        </w:rPr>
        <w:t>B.</w:t>
      </w:r>
      <w:r w:rsidRPr="005B00C8">
        <w:rPr>
          <w:szCs w:val="18"/>
          <w:lang w:val="fr-CA"/>
        </w:rPr>
        <w:tab/>
        <w:t>Exigences relatives à l'installation des produits connexes</w:t>
      </w:r>
      <w:r w:rsidR="00905161" w:rsidRPr="005B00C8">
        <w:rPr>
          <w:szCs w:val="18"/>
          <w:lang w:val="fr-CA"/>
        </w:rPr>
        <w:t> </w:t>
      </w:r>
      <w:r w:rsidRPr="005B00C8">
        <w:rPr>
          <w:szCs w:val="18"/>
          <w:lang w:val="fr-CA"/>
        </w:rPr>
        <w:t>:</w:t>
      </w:r>
    </w:p>
    <w:p w14:paraId="60704363" w14:textId="77777777" w:rsidR="0014446C" w:rsidRPr="00D918FD" w:rsidRDefault="0014446C" w:rsidP="0080764A">
      <w:pPr>
        <w:pStyle w:val="PR2"/>
        <w:numPr>
          <w:ilvl w:val="5"/>
          <w:numId w:val="8"/>
        </w:numPr>
        <w:tabs>
          <w:tab w:val="clear" w:pos="1080"/>
          <w:tab w:val="clear" w:pos="1440"/>
        </w:tabs>
        <w:ind w:left="1080" w:hanging="360"/>
        <w:rPr>
          <w:lang w:val="fr-CA"/>
        </w:rPr>
      </w:pPr>
      <w:proofErr w:type="spellStart"/>
      <w:r w:rsidRPr="00D918FD">
        <w:rPr>
          <w:lang w:val="fr-CA"/>
        </w:rPr>
        <w:t>Scellants</w:t>
      </w:r>
      <w:proofErr w:type="spellEnd"/>
      <w:r w:rsidRPr="00D918FD">
        <w:rPr>
          <w:lang w:val="fr-CA"/>
        </w:rPr>
        <w:t xml:space="preserve"> (périmètre)</w:t>
      </w:r>
      <w:r w:rsidR="00F741D3" w:rsidRPr="00D918FD">
        <w:rPr>
          <w:lang w:val="fr-CA"/>
        </w:rPr>
        <w:t> </w:t>
      </w:r>
      <w:r w:rsidRPr="00D918FD">
        <w:rPr>
          <w:lang w:val="fr-CA"/>
        </w:rPr>
        <w:t xml:space="preserve">: Se reporter à </w:t>
      </w:r>
      <w:r w:rsidR="00041ED6" w:rsidRPr="00D918FD">
        <w:rPr>
          <w:lang w:val="fr-CA"/>
        </w:rPr>
        <w:t xml:space="preserve">la </w:t>
      </w:r>
      <w:r w:rsidRPr="00D918FD">
        <w:rPr>
          <w:lang w:val="fr-CA"/>
        </w:rPr>
        <w:t>section relative au traitement des joints (</w:t>
      </w:r>
      <w:proofErr w:type="spellStart"/>
      <w:r w:rsidRPr="00D918FD">
        <w:rPr>
          <w:lang w:val="fr-CA"/>
        </w:rPr>
        <w:t>Scellants</w:t>
      </w:r>
      <w:proofErr w:type="spellEnd"/>
      <w:r w:rsidRPr="00D918FD">
        <w:rPr>
          <w:lang w:val="fr-CA"/>
        </w:rPr>
        <w:t>).</w:t>
      </w:r>
    </w:p>
    <w:p w14:paraId="4DD60AA0" w14:textId="77777777" w:rsidR="0014446C" w:rsidRPr="005B00C8" w:rsidRDefault="0014446C" w:rsidP="00D918FD">
      <w:pPr>
        <w:pStyle w:val="PR2"/>
        <w:tabs>
          <w:tab w:val="clear" w:pos="1080"/>
          <w:tab w:val="clear" w:pos="1440"/>
        </w:tabs>
        <w:ind w:left="1077" w:hanging="357"/>
        <w:rPr>
          <w:lang w:val="fr-CA"/>
        </w:rPr>
      </w:pPr>
      <w:r w:rsidRPr="005B00C8">
        <w:rPr>
          <w:lang w:val="fr-CA"/>
        </w:rPr>
        <w:t>Verre</w:t>
      </w:r>
      <w:r w:rsidR="00F741D3" w:rsidRPr="005B00C8">
        <w:rPr>
          <w:lang w:val="fr-CA"/>
        </w:rPr>
        <w:t> </w:t>
      </w:r>
      <w:r w:rsidRPr="005B00C8">
        <w:rPr>
          <w:lang w:val="fr-CA"/>
        </w:rPr>
        <w:t>: Se reporter à la section Verre et vitrage.</w:t>
      </w:r>
    </w:p>
    <w:p w14:paraId="276277EA" w14:textId="77777777" w:rsidR="0014446C" w:rsidRPr="005B00C8" w:rsidRDefault="0014446C" w:rsidP="00D918FD">
      <w:pPr>
        <w:pStyle w:val="PR3"/>
        <w:tabs>
          <w:tab w:val="clear" w:pos="2016"/>
        </w:tabs>
        <w:ind w:left="1434" w:hanging="357"/>
        <w:rPr>
          <w:lang w:val="fr-CA"/>
        </w:rPr>
      </w:pPr>
      <w:r w:rsidRPr="005B00C8">
        <w:rPr>
          <w:lang w:val="fr-CA"/>
        </w:rPr>
        <w:t>Références</w:t>
      </w:r>
      <w:r w:rsidR="003220AF" w:rsidRPr="005B00C8">
        <w:rPr>
          <w:lang w:val="fr-CA"/>
        </w:rPr>
        <w:t> </w:t>
      </w:r>
      <w:r w:rsidRPr="005B00C8">
        <w:rPr>
          <w:lang w:val="fr-CA"/>
        </w:rPr>
        <w:t xml:space="preserve">: ANSI Z97.1, CPSC 16 CFR 1201 et le GANA </w:t>
      </w:r>
      <w:proofErr w:type="spellStart"/>
      <w:r w:rsidRPr="005B00C8">
        <w:rPr>
          <w:lang w:val="fr-CA"/>
        </w:rPr>
        <w:t>Glazing</w:t>
      </w:r>
      <w:proofErr w:type="spellEnd"/>
      <w:r w:rsidRPr="005B00C8">
        <w:rPr>
          <w:lang w:val="fr-CA"/>
        </w:rPr>
        <w:t xml:space="preserve"> Manual</w:t>
      </w:r>
      <w:r w:rsidR="00041ED6" w:rsidRPr="005B00C8">
        <w:rPr>
          <w:lang w:val="fr-CA"/>
        </w:rPr>
        <w:t>.</w:t>
      </w:r>
    </w:p>
    <w:p w14:paraId="079F130B" w14:textId="77777777" w:rsidR="00A02214" w:rsidRPr="005B00C8" w:rsidRDefault="00D14D1F" w:rsidP="00D918FD">
      <w:pPr>
        <w:pStyle w:val="ART"/>
        <w:spacing w:before="240"/>
        <w:rPr>
          <w:lang w:val="fr-CA"/>
        </w:rPr>
      </w:pPr>
      <w:r w:rsidRPr="005B00C8">
        <w:rPr>
          <w:sz w:val="20"/>
          <w:lang w:val="fr-CA"/>
        </w:rPr>
        <w:t>Contrôle de la qualité sur le terrain</w:t>
      </w:r>
    </w:p>
    <w:p w14:paraId="7CAA47F6" w14:textId="77777777" w:rsidR="00A02214" w:rsidRPr="005B00C8" w:rsidRDefault="00A43B02" w:rsidP="00D918FD">
      <w:pPr>
        <w:pStyle w:val="PR1"/>
        <w:tabs>
          <w:tab w:val="clear" w:pos="720"/>
          <w:tab w:val="clear" w:pos="864"/>
          <w:tab w:val="clear" w:pos="1206"/>
        </w:tabs>
        <w:spacing w:before="120"/>
        <w:ind w:left="714" w:hanging="357"/>
        <w:rPr>
          <w:lang w:val="fr-CA"/>
        </w:rPr>
      </w:pPr>
      <w:r w:rsidRPr="005B00C8">
        <w:rPr>
          <w:lang w:val="fr-FR"/>
        </w:rPr>
        <w:t xml:space="preserve">Essais réalisés sur le chantier : L’architecte doit choisir les unités de </w:t>
      </w:r>
      <w:r w:rsidR="00DB226C" w:rsidRPr="005B00C8">
        <w:rPr>
          <w:lang w:val="fr-FR"/>
        </w:rPr>
        <w:t>lanterneaux</w:t>
      </w:r>
      <w:r w:rsidRPr="005B00C8">
        <w:rPr>
          <w:lang w:val="fr-FR"/>
        </w:rPr>
        <w:t xml:space="preserve"> à être soumises aux essais aussitôt qu’une portion représentative de l’ouvrage aura été installée et vitrée, et que le calfeutrement du périmètre aura été posé et aura durci. Mener des essais d’infiltration d’air et d’eau en présence d’un représentant du fabricant. Les résultats qui ne répondent pas aux exigences de performance spécifiées et les unités ayant des lacunes doivent être corrigées et les coûts ainsi occasionnés feront partie du montant forfaitaire</w:t>
      </w:r>
      <w:r w:rsidR="00A02214" w:rsidRPr="005B00C8">
        <w:rPr>
          <w:lang w:val="fr-CA"/>
        </w:rPr>
        <w:t>.</w:t>
      </w:r>
    </w:p>
    <w:p w14:paraId="2B97A6B3" w14:textId="77777777" w:rsidR="00A02214" w:rsidRPr="005B00C8" w:rsidRDefault="00A43B02" w:rsidP="0080764A">
      <w:pPr>
        <w:pStyle w:val="PR2"/>
        <w:numPr>
          <w:ilvl w:val="5"/>
          <w:numId w:val="8"/>
        </w:numPr>
        <w:tabs>
          <w:tab w:val="clear" w:pos="1080"/>
          <w:tab w:val="clear" w:pos="1440"/>
        </w:tabs>
        <w:ind w:left="1080" w:hanging="360"/>
        <w:rPr>
          <w:lang w:val="fr-CA"/>
        </w:rPr>
      </w:pPr>
      <w:r w:rsidRPr="00D918FD">
        <w:rPr>
          <w:lang w:val="fr-CA"/>
        </w:rPr>
        <w:t>Essais : Les essais doivent être effectués par un laboratoire d’essai indépendant qualifié</w:t>
      </w:r>
      <w:r w:rsidR="00584461" w:rsidRPr="00D918FD">
        <w:rPr>
          <w:lang w:val="fr-CA"/>
        </w:rPr>
        <w:t xml:space="preserve"> conformément à la norme AAMA 503</w:t>
      </w:r>
      <w:r w:rsidRPr="00D918FD">
        <w:rPr>
          <w:lang w:val="fr-CA"/>
        </w:rPr>
        <w:t>. Se reporter à la section des Essais pour le paiement des essais et les</w:t>
      </w:r>
      <w:r w:rsidR="00584461" w:rsidRPr="00D918FD">
        <w:rPr>
          <w:lang w:val="fr-CA"/>
        </w:rPr>
        <w:t xml:space="preserve"> exigences relatives aux essais</w:t>
      </w:r>
      <w:r w:rsidR="00A02214" w:rsidRPr="005B00C8">
        <w:rPr>
          <w:lang w:val="fr-CA"/>
        </w:rPr>
        <w:t>.</w:t>
      </w:r>
    </w:p>
    <w:p w14:paraId="73E2DE17" w14:textId="77777777" w:rsidR="00A02214" w:rsidRPr="005B00C8" w:rsidRDefault="00584461" w:rsidP="00C80189">
      <w:pPr>
        <w:pStyle w:val="PR3"/>
        <w:tabs>
          <w:tab w:val="clear" w:pos="2016"/>
        </w:tabs>
        <w:ind w:left="1434" w:hanging="357"/>
        <w:jc w:val="both"/>
        <w:rPr>
          <w:lang w:val="fr-CA"/>
        </w:rPr>
      </w:pPr>
      <w:r w:rsidRPr="00C80189">
        <w:rPr>
          <w:lang w:val="fr-CA"/>
        </w:rPr>
        <w:t xml:space="preserve">Essais d’infiltration d’air : Effectuer les essais conformément à la norme ASTM E 783. </w:t>
      </w:r>
      <w:r w:rsidR="007C5C94" w:rsidRPr="00C80189">
        <w:rPr>
          <w:lang w:val="fr-CA"/>
        </w:rPr>
        <w:t>L’infiltration d’air admissible ne doit pas être supérieure à 1,5 fois la quantité indiquée dans les exigences de rendement ou 0,09 pi3m/pi2, soit le niveau le plus élevé.</w:t>
      </w:r>
    </w:p>
    <w:p w14:paraId="616F19FB" w14:textId="77777777" w:rsidR="00A02214" w:rsidRPr="005B00C8" w:rsidRDefault="00584461" w:rsidP="00C80189">
      <w:pPr>
        <w:pStyle w:val="PR3"/>
        <w:tabs>
          <w:tab w:val="clear" w:pos="2016"/>
        </w:tabs>
        <w:ind w:left="1434" w:hanging="357"/>
        <w:jc w:val="both"/>
        <w:rPr>
          <w:lang w:val="fr-CA"/>
        </w:rPr>
      </w:pPr>
      <w:r w:rsidRPr="00C80189">
        <w:rPr>
          <w:lang w:val="fr-CA"/>
        </w:rPr>
        <w:t>Essais d’infiltration d’eau : Effectuer les essais conformément à la norme ASTM E 1105. Aucune fuite d’eau non contrôlée n’est permise lorsque soumis à des essais à une pression statique de deux tiers de la pression d’infiltration d’eau spécifiée, mais non inférieure à 8 lb/p2 (383 Pa)</w:t>
      </w:r>
      <w:r w:rsidR="00A02214" w:rsidRPr="005B00C8">
        <w:rPr>
          <w:lang w:val="fr-CA"/>
        </w:rPr>
        <w:t>.</w:t>
      </w:r>
    </w:p>
    <w:p w14:paraId="7E44954F" w14:textId="77777777" w:rsidR="00A02214" w:rsidRPr="005B00C8" w:rsidRDefault="00491988" w:rsidP="00C80189">
      <w:pPr>
        <w:pStyle w:val="PR1"/>
        <w:tabs>
          <w:tab w:val="clear" w:pos="720"/>
          <w:tab w:val="clear" w:pos="864"/>
          <w:tab w:val="clear" w:pos="1206"/>
        </w:tabs>
        <w:spacing w:before="120"/>
        <w:ind w:left="714" w:hanging="357"/>
        <w:rPr>
          <w:lang w:val="fr-CA"/>
        </w:rPr>
      </w:pPr>
      <w:r w:rsidRPr="005B00C8">
        <w:rPr>
          <w:lang w:val="fr-FR"/>
        </w:rPr>
        <w:t xml:space="preserve">Services sur le chantier par le fabricant : À la demande écrite du Propriétaire, assurer des visites périodiques </w:t>
      </w:r>
      <w:r w:rsidRPr="005B00C8">
        <w:rPr>
          <w:lang w:val="fr-CA"/>
        </w:rPr>
        <w:t>du chantier par le représentant des services sur le chantier du fabricant</w:t>
      </w:r>
      <w:r w:rsidR="00A02214" w:rsidRPr="005B00C8">
        <w:rPr>
          <w:lang w:val="fr-CA"/>
        </w:rPr>
        <w:t>.</w:t>
      </w:r>
    </w:p>
    <w:p w14:paraId="282103D1" w14:textId="77777777" w:rsidR="007F3128" w:rsidRPr="005B00C8" w:rsidRDefault="00AC4217" w:rsidP="00AC4217">
      <w:pPr>
        <w:pStyle w:val="ART"/>
        <w:spacing w:before="240"/>
      </w:pPr>
      <w:proofErr w:type="spellStart"/>
      <w:r w:rsidRPr="005B00C8">
        <w:rPr>
          <w:sz w:val="20"/>
        </w:rPr>
        <w:t>Ajustement</w:t>
      </w:r>
      <w:proofErr w:type="spellEnd"/>
      <w:r w:rsidR="00491988" w:rsidRPr="005B00C8">
        <w:rPr>
          <w:sz w:val="20"/>
        </w:rPr>
        <w:t>,</w:t>
      </w:r>
      <w:r w:rsidRPr="005B00C8">
        <w:rPr>
          <w:sz w:val="20"/>
        </w:rPr>
        <w:t xml:space="preserve"> </w:t>
      </w:r>
      <w:proofErr w:type="spellStart"/>
      <w:r w:rsidRPr="005B00C8">
        <w:rPr>
          <w:sz w:val="20"/>
        </w:rPr>
        <w:t>nettoyage</w:t>
      </w:r>
      <w:proofErr w:type="spellEnd"/>
      <w:r w:rsidRPr="005B00C8">
        <w:rPr>
          <w:sz w:val="20"/>
        </w:rPr>
        <w:t xml:space="preserve"> et protection</w:t>
      </w:r>
    </w:p>
    <w:p w14:paraId="159C362E" w14:textId="77777777" w:rsidR="007F3128" w:rsidRPr="005B00C8" w:rsidRDefault="004E0737" w:rsidP="00C80189">
      <w:pPr>
        <w:pStyle w:val="PR1"/>
        <w:tabs>
          <w:tab w:val="clear" w:pos="720"/>
          <w:tab w:val="clear" w:pos="864"/>
          <w:tab w:val="clear" w:pos="1206"/>
        </w:tabs>
        <w:spacing w:before="120"/>
        <w:ind w:left="714" w:hanging="357"/>
        <w:rPr>
          <w:lang w:val="fr-CA"/>
        </w:rPr>
      </w:pPr>
      <w:r w:rsidRPr="005B00C8">
        <w:rPr>
          <w:lang w:val="fr-FR"/>
        </w:rPr>
        <w:t xml:space="preserve">Protection : Protéger les finis des surfaces des produits installés contre les dommages pouvant survenir au cours de la construction. Protéger le système </w:t>
      </w:r>
      <w:r w:rsidR="00560960" w:rsidRPr="005B00C8">
        <w:rPr>
          <w:lang w:val="fr-FR"/>
        </w:rPr>
        <w:t>de murs rideaux</w:t>
      </w:r>
      <w:r w:rsidR="00560960" w:rsidRPr="005B00C8">
        <w:rPr>
          <w:lang w:val="fr-CA"/>
        </w:rPr>
        <w:t xml:space="preserve"> en aluminium </w:t>
      </w:r>
      <w:r w:rsidRPr="005B00C8">
        <w:rPr>
          <w:lang w:val="fr-FR"/>
        </w:rPr>
        <w:t>contre les dommages dus aux composés de meulage et de polissage, au plâtre, à la chaux, à l’acide et au ciment, ou à tout autre élément nocif</w:t>
      </w:r>
      <w:r w:rsidR="007F3128" w:rsidRPr="005B00C8">
        <w:rPr>
          <w:lang w:val="fr-CA"/>
        </w:rPr>
        <w:t xml:space="preserve">. </w:t>
      </w:r>
    </w:p>
    <w:p w14:paraId="24D7409B" w14:textId="77777777" w:rsidR="007F3128" w:rsidRPr="005B00C8" w:rsidRDefault="004E0737" w:rsidP="00C80189">
      <w:pPr>
        <w:pStyle w:val="PR1"/>
        <w:tabs>
          <w:tab w:val="clear" w:pos="720"/>
          <w:tab w:val="clear" w:pos="864"/>
          <w:tab w:val="clear" w:pos="1206"/>
        </w:tabs>
        <w:spacing w:before="120"/>
        <w:ind w:left="714" w:hanging="357"/>
        <w:rPr>
          <w:lang w:val="fr-CA"/>
        </w:rPr>
      </w:pPr>
      <w:r w:rsidRPr="005B00C8">
        <w:rPr>
          <w:lang w:val="fr-FR"/>
        </w:rPr>
        <w:t>Nettoyage : Réparer ou remplacer les produits installés qui sont endommagés. Nettoyer les produits installés conformément aux instructions du fabricant avant leur acceptation par le Propriétaire. Enlever les débris de construction du chantier et se débarrasser des débris conformément aux lois applicables</w:t>
      </w:r>
      <w:r w:rsidR="007F3128" w:rsidRPr="005B00C8">
        <w:rPr>
          <w:lang w:val="fr-CA"/>
        </w:rPr>
        <w:t>.</w:t>
      </w:r>
    </w:p>
    <w:p w14:paraId="70D62F21" w14:textId="77777777" w:rsidR="00A02214" w:rsidRPr="005B00C8" w:rsidRDefault="00491988" w:rsidP="00C80189">
      <w:pPr>
        <w:pStyle w:val="PR1"/>
        <w:tabs>
          <w:tab w:val="clear" w:pos="720"/>
          <w:tab w:val="clear" w:pos="864"/>
          <w:tab w:val="clear" w:pos="1206"/>
        </w:tabs>
        <w:spacing w:before="120"/>
        <w:ind w:left="714" w:hanging="357"/>
        <w:rPr>
          <w:lang w:val="fr-CA"/>
        </w:rPr>
      </w:pPr>
      <w:r w:rsidRPr="005B00C8">
        <w:rPr>
          <w:lang w:val="fr-CA"/>
        </w:rPr>
        <w:t>Enlever et remplacer toute vitre brisée, ébréchée, fendue, abrasée ou endommagée durant la période de construction</w:t>
      </w:r>
      <w:r w:rsidR="006A07A2" w:rsidRPr="005B00C8">
        <w:rPr>
          <w:lang w:val="fr-CA"/>
        </w:rPr>
        <w:t>.</w:t>
      </w:r>
    </w:p>
    <w:p w14:paraId="63DB075D" w14:textId="77777777" w:rsidR="000A0AE0" w:rsidRPr="00430338" w:rsidRDefault="00DA13AA" w:rsidP="00336A24">
      <w:pPr>
        <w:pStyle w:val="Heading1"/>
        <w:rPr>
          <w:lang w:val="fr-CA"/>
        </w:rPr>
      </w:pPr>
      <w:r w:rsidRPr="00430338">
        <w:rPr>
          <w:lang w:val="fr-CA"/>
        </w:rPr>
        <w:t>AVIS DE NON-RESPONSABILITÉ</w:t>
      </w:r>
    </w:p>
    <w:p w14:paraId="64B656B8" w14:textId="77777777" w:rsidR="000A0AE0" w:rsidRPr="005B00C8" w:rsidRDefault="00DA13AA" w:rsidP="00C80189">
      <w:pPr>
        <w:ind w:firstLine="0"/>
        <w:jc w:val="both"/>
        <w:rPr>
          <w:lang w:val="fr-CA"/>
        </w:rPr>
      </w:pPr>
      <w:r w:rsidRPr="005B00C8">
        <w:rPr>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000A0AE0" w:rsidRPr="005B00C8">
        <w:rPr>
          <w:lang w:val="fr-CA"/>
        </w:rPr>
        <w:t>.</w:t>
      </w:r>
    </w:p>
    <w:p w14:paraId="4229CC2D" w14:textId="77777777" w:rsidR="00AA701B" w:rsidRPr="00D10464" w:rsidRDefault="00491988" w:rsidP="00336A24">
      <w:pPr>
        <w:pStyle w:val="Heading1"/>
      </w:pPr>
      <w:r w:rsidRPr="005B00C8">
        <w:t>FIN DE LA</w:t>
      </w:r>
      <w:r w:rsidR="003F4773" w:rsidRPr="005B00C8">
        <w:t xml:space="preserve"> SECTION </w:t>
      </w:r>
      <w:r w:rsidR="00AC4217" w:rsidRPr="005B00C8">
        <w:t>086300</w:t>
      </w:r>
    </w:p>
    <w:sectPr w:rsidR="00AA701B" w:rsidRPr="00D10464"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A1C5" w14:textId="77777777" w:rsidR="00095A37" w:rsidRDefault="00095A37">
      <w:r>
        <w:separator/>
      </w:r>
    </w:p>
  </w:endnote>
  <w:endnote w:type="continuationSeparator" w:id="0">
    <w:p w14:paraId="72FE1A61" w14:textId="77777777" w:rsidR="00095A37" w:rsidRDefault="0009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44F9" w14:textId="3C481B22" w:rsidR="008F5724" w:rsidRPr="008204D5" w:rsidRDefault="00430338" w:rsidP="001518C3">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3545BA39" wp14:editId="4F05F280">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1518C3">
      <w:tab/>
    </w:r>
    <w:fldSimple w:instr=" DOCPROPERTY  &quot;Part Number&quot;  \* MERGEFORMAT ">
      <w:r w:rsidR="00FC699E" w:rsidRPr="00FC699E">
        <w:rPr>
          <w:szCs w:val="18"/>
        </w:rPr>
        <w:t>SPCF020FC</w:t>
      </w:r>
    </w:fldSimple>
    <w:r w:rsidR="001518C3">
      <w:rPr>
        <w:szCs w:val="18"/>
      </w:rPr>
      <w:tab/>
    </w:r>
    <w:r w:rsidR="004C1D8E" w:rsidRPr="00A578A6">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03BE" w14:textId="1946FA03" w:rsidR="008F5724" w:rsidRPr="004C1D8E" w:rsidRDefault="004C1D8E" w:rsidP="00EF3B0D">
    <w:pPr>
      <w:pStyle w:val="Footer"/>
      <w:tabs>
        <w:tab w:val="clear" w:pos="4680"/>
        <w:tab w:val="clear" w:pos="9360"/>
        <w:tab w:val="center" w:pos="4860"/>
        <w:tab w:val="right" w:pos="10600"/>
      </w:tabs>
      <w:ind w:left="0" w:firstLine="0"/>
      <w:rPr>
        <w:rFonts w:ascii="Helvetica 55 Roman" w:hAnsi="Helvetica 55 Roman"/>
        <w:sz w:val="12"/>
        <w:szCs w:val="12"/>
      </w:rPr>
    </w:pPr>
    <w:r w:rsidRPr="00A578A6">
      <w:rPr>
        <w:rFonts w:ascii="Arial" w:hAnsi="Arial" w:cs="Arial"/>
        <w:sz w:val="12"/>
        <w:szCs w:val="12"/>
      </w:rPr>
      <w:t>kawneer.com</w:t>
    </w:r>
    <w:r w:rsidR="00EF3B0D">
      <w:rPr>
        <w:rFonts w:ascii="Arial" w:hAnsi="Arial" w:cs="Arial"/>
        <w:sz w:val="12"/>
        <w:szCs w:val="12"/>
      </w:rPr>
      <w:tab/>
    </w:r>
    <w:fldSimple w:instr=" DOCPROPERTY  &quot;Part Number&quot;  \* MERGEFORMAT ">
      <w:r w:rsidR="00FC699E" w:rsidRPr="00FC699E">
        <w:rPr>
          <w:szCs w:val="18"/>
        </w:rPr>
        <w:t>SPCF020FC</w:t>
      </w:r>
    </w:fldSimple>
    <w:r w:rsidR="00EF3B0D">
      <w:rPr>
        <w:szCs w:val="18"/>
      </w:rPr>
      <w:tab/>
    </w:r>
    <w:r w:rsidR="00430338">
      <w:rPr>
        <w:noProof/>
      </w:rPr>
      <w:drawing>
        <wp:inline distT="0" distB="0" distL="0" distR="0" wp14:anchorId="52F2024E" wp14:editId="294F5389">
          <wp:extent cx="1371600" cy="2559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D80D" w14:textId="77777777" w:rsidR="00095A37" w:rsidRDefault="00095A37">
      <w:r>
        <w:separator/>
      </w:r>
    </w:p>
  </w:footnote>
  <w:footnote w:type="continuationSeparator" w:id="0">
    <w:p w14:paraId="74AD4ECE" w14:textId="77777777" w:rsidR="00095A37" w:rsidRDefault="0009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9CA3" w14:textId="5A0408EE" w:rsidR="008F5724" w:rsidRPr="00431E03" w:rsidRDefault="008F57BA" w:rsidP="009223A3">
    <w:pPr>
      <w:tabs>
        <w:tab w:val="right" w:pos="-1530"/>
        <w:tab w:val="right" w:pos="-1080"/>
        <w:tab w:val="left" w:pos="1260"/>
        <w:tab w:val="right" w:pos="10613"/>
      </w:tabs>
      <w:ind w:left="0" w:firstLine="0"/>
      <w:rPr>
        <w:rFonts w:ascii="Helvetica 55 Roman" w:hAnsi="Helvetica 55 Roman"/>
        <w:lang w:val="fr-CA"/>
      </w:rPr>
    </w:pPr>
    <w:r>
      <w:rPr>
        <w:rFonts w:ascii="Helvetica 55 Roman" w:hAnsi="Helvetica 55 Roman"/>
        <w:noProof/>
        <w:sz w:val="20"/>
        <w:szCs w:val="20"/>
        <w:lang w:val="en-CA" w:eastAsia="en-CA"/>
      </w:rPr>
      <mc:AlternateContent>
        <mc:Choice Requires="wps">
          <w:drawing>
            <wp:anchor distT="0" distB="0" distL="114300" distR="114300" simplePos="0" relativeHeight="251683840" behindDoc="0" locked="0" layoutInCell="0" allowOverlap="1" wp14:anchorId="183B5BC6" wp14:editId="383C8C61">
              <wp:simplePos x="0" y="0"/>
              <wp:positionH relativeFrom="page">
                <wp:posOffset>7186930</wp:posOffset>
              </wp:positionH>
              <wp:positionV relativeFrom="page">
                <wp:posOffset>5638800</wp:posOffset>
              </wp:positionV>
              <wp:extent cx="575945" cy="4572000"/>
              <wp:effectExtent l="0" t="0" r="0" b="0"/>
              <wp:wrapNone/>
              <wp:docPr id="2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27CE1" w14:textId="29545916" w:rsidR="004C1D8E" w:rsidRPr="00387413" w:rsidRDefault="00430338" w:rsidP="004C1D8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2012</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83B5BC6" id="Rectangle 40" o:spid="_x0000_s1026" style="position:absolute;margin-left:565.9pt;margin-top:444pt;width:45.35pt;height:5in;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60F27CE1" w14:textId="29545916" w:rsidR="004C1D8E" w:rsidRPr="00387413" w:rsidRDefault="00430338" w:rsidP="004C1D8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2012</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rFonts w:ascii="Helvetica 55 Roman" w:hAnsi="Helvetica 55 Roman"/>
        <w:noProof/>
        <w:sz w:val="20"/>
        <w:szCs w:val="20"/>
        <w:lang w:val="en-CA" w:eastAsia="en-CA"/>
      </w:rPr>
      <mc:AlternateContent>
        <mc:Choice Requires="wps">
          <w:drawing>
            <wp:anchor distT="0" distB="0" distL="114300" distR="114300" simplePos="0" relativeHeight="251682816" behindDoc="0" locked="0" layoutInCell="0" allowOverlap="1" wp14:anchorId="05E229BA" wp14:editId="506778CB">
              <wp:simplePos x="0" y="0"/>
              <wp:positionH relativeFrom="page">
                <wp:posOffset>7190740</wp:posOffset>
              </wp:positionH>
              <wp:positionV relativeFrom="page">
                <wp:posOffset>0</wp:posOffset>
              </wp:positionV>
              <wp:extent cx="575945" cy="4572000"/>
              <wp:effectExtent l="0" t="0" r="0" b="0"/>
              <wp:wrapNone/>
              <wp:docPr id="1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22AB3"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18CC9B3"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122CC77"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F0F8B15" w14:textId="1EBF7821" w:rsidR="004C1D8E" w:rsidRPr="00430338" w:rsidRDefault="00430338" w:rsidP="004C1D8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5E229BA" id="Rectangle 39" o:spid="_x0000_s1027" style="position:absolute;margin-left:566.2pt;margin-top:0;width:45.35pt;height:5in;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1AE22AB3"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18CC9B3"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122CC77"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F0F8B15" w14:textId="1EBF7821" w:rsidR="004C1D8E" w:rsidRPr="00430338" w:rsidRDefault="00430338" w:rsidP="004C1D8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 55 Roman" w:hAnsi="Helvetica 55 Roman"/>
        <w:noProof/>
        <w:sz w:val="20"/>
        <w:szCs w:val="20"/>
        <w:lang w:eastAsia="ja-JP" w:bidi="he-IL"/>
      </w:rPr>
      <mc:AlternateContent>
        <mc:Choice Requires="wps">
          <w:drawing>
            <wp:anchor distT="0" distB="0" distL="114300" distR="114300" simplePos="0" relativeHeight="251672576" behindDoc="0" locked="0" layoutInCell="1" allowOverlap="1" wp14:anchorId="2C91F4BD" wp14:editId="7666CD33">
              <wp:simplePos x="0" y="0"/>
              <wp:positionH relativeFrom="page">
                <wp:posOffset>1143000</wp:posOffset>
              </wp:positionH>
              <wp:positionV relativeFrom="page">
                <wp:posOffset>457200</wp:posOffset>
              </wp:positionV>
              <wp:extent cx="5943600" cy="0"/>
              <wp:effectExtent l="9525" t="9525" r="9525" b="9525"/>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4A043" id="Line 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" strokeweight="1pt">
              <w10:wrap anchorx="page" anchory="page"/>
            </v:line>
          </w:pict>
        </mc:Fallback>
      </mc:AlternateContent>
    </w:r>
    <w:r w:rsidR="008F5724" w:rsidRPr="005B00C8">
      <w:rPr>
        <w:rFonts w:ascii="Helvetica 55 Roman" w:hAnsi="Helvetica 55 Roman"/>
        <w:sz w:val="32"/>
        <w:szCs w:val="32"/>
        <w:lang w:val="fr-CA"/>
      </w:rPr>
      <w:br/>
    </w:r>
    <w:r>
      <w:rPr>
        <w:noProof/>
        <w:szCs w:val="20"/>
        <w:lang w:eastAsia="ja-JP" w:bidi="he-IL"/>
      </w:rPr>
      <mc:AlternateContent>
        <mc:Choice Requires="wps">
          <w:drawing>
            <wp:anchor distT="0" distB="0" distL="114300" distR="114300" simplePos="0" relativeHeight="251675648" behindDoc="1" locked="0" layoutInCell="1" allowOverlap="1" wp14:anchorId="60DB15DC" wp14:editId="4FE28E55">
              <wp:simplePos x="0" y="0"/>
              <wp:positionH relativeFrom="page">
                <wp:posOffset>-347345</wp:posOffset>
              </wp:positionH>
              <wp:positionV relativeFrom="page">
                <wp:posOffset>-228600</wp:posOffset>
              </wp:positionV>
              <wp:extent cx="1371600" cy="914400"/>
              <wp:effectExtent l="5080" t="0" r="4445" b="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F589E" id="AutoShape 10" o:spid="_x0000_s1026" style="position:absolute;margin-left:-27.35pt;margin-top:-18pt;width:108pt;height:1in;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" fillcolor="#e6e6e6" stroked="f">
              <w10:wrap anchorx="page" anchory="page"/>
            </v:roundrect>
          </w:pict>
        </mc:Fallback>
      </mc:AlternateContent>
    </w:r>
    <w:r>
      <w:rPr>
        <w:noProof/>
        <w:sz w:val="20"/>
        <w:szCs w:val="20"/>
        <w:lang w:eastAsia="ja-JP" w:bidi="he-IL"/>
      </w:rPr>
      <mc:AlternateContent>
        <mc:Choice Requires="wps">
          <w:drawing>
            <wp:anchor distT="0" distB="0" distL="114300" distR="114300" simplePos="0" relativeHeight="251691008" behindDoc="0" locked="0" layoutInCell="1" allowOverlap="1" wp14:anchorId="417B44EC" wp14:editId="310FD6BF">
              <wp:simplePos x="0" y="0"/>
              <wp:positionH relativeFrom="page">
                <wp:posOffset>1143000</wp:posOffset>
              </wp:positionH>
              <wp:positionV relativeFrom="page">
                <wp:posOffset>457200</wp:posOffset>
              </wp:positionV>
              <wp:extent cx="5943600" cy="0"/>
              <wp:effectExtent l="9525" t="9525" r="9525" b="9525"/>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353F6" id="Line 48"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aZEgIAACs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" strokeweight="1pt">
              <w10:wrap anchorx="page" anchory="page"/>
            </v:line>
          </w:pict>
        </mc:Fallback>
      </mc:AlternateContent>
    </w:r>
    <w:r w:rsidR="00747B50" w:rsidRPr="000841F0">
      <w:rPr>
        <w:sz w:val="28"/>
        <w:szCs w:val="28"/>
      </w:rPr>
      <w:fldChar w:fldCharType="begin"/>
    </w:r>
    <w:r w:rsidR="00431E03" w:rsidRPr="00430338">
      <w:rPr>
        <w:sz w:val="28"/>
        <w:szCs w:val="28"/>
        <w:lang w:val="fr-CA"/>
      </w:rPr>
      <w:instrText xml:space="preserve"> PAGE </w:instrText>
    </w:r>
    <w:r w:rsidR="00747B50" w:rsidRPr="000841F0">
      <w:rPr>
        <w:sz w:val="28"/>
        <w:szCs w:val="28"/>
      </w:rPr>
      <w:fldChar w:fldCharType="separate"/>
    </w:r>
    <w:r w:rsidR="00FC699E" w:rsidRPr="00430338">
      <w:rPr>
        <w:noProof/>
        <w:sz w:val="28"/>
        <w:szCs w:val="28"/>
        <w:lang w:val="fr-CA"/>
      </w:rPr>
      <w:t>2</w:t>
    </w:r>
    <w:r w:rsidR="00747B50" w:rsidRPr="000841F0">
      <w:rPr>
        <w:sz w:val="28"/>
        <w:szCs w:val="28"/>
      </w:rPr>
      <w:fldChar w:fldCharType="end"/>
    </w:r>
    <w:r>
      <w:rPr>
        <w:noProof/>
        <w:szCs w:val="20"/>
        <w:lang w:eastAsia="ja-JP" w:bidi="he-IL"/>
      </w:rPr>
      <mc:AlternateContent>
        <mc:Choice Requires="wps">
          <w:drawing>
            <wp:anchor distT="0" distB="0" distL="114300" distR="114300" simplePos="0" relativeHeight="251693056" behindDoc="1" locked="0" layoutInCell="1" allowOverlap="1" wp14:anchorId="47AE1C07" wp14:editId="7D760CAF">
              <wp:simplePos x="0" y="0"/>
              <wp:positionH relativeFrom="page">
                <wp:posOffset>-347345</wp:posOffset>
              </wp:positionH>
              <wp:positionV relativeFrom="page">
                <wp:posOffset>-228600</wp:posOffset>
              </wp:positionV>
              <wp:extent cx="1371600" cy="914400"/>
              <wp:effectExtent l="5080" t="0" r="4445" b="0"/>
              <wp:wrapNone/>
              <wp:docPr id="1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027F0" id="AutoShape 50" o:spid="_x0000_s1026" style="position:absolute;margin-left:-27.35pt;margin-top:-18pt;width:108pt;height:1in;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" fillcolor="#e6e6e6" stroked="f">
              <w10:wrap anchorx="page" anchory="page"/>
            </v:roundrect>
          </w:pict>
        </mc:Fallback>
      </mc:AlternateContent>
    </w:r>
    <w:r w:rsidR="00431E03" w:rsidRPr="00430338">
      <w:rPr>
        <w:sz w:val="28"/>
        <w:szCs w:val="28"/>
        <w:lang w:val="fr-CA"/>
      </w:rPr>
      <w:tab/>
    </w:r>
    <w:r w:rsidR="00747B50">
      <w:fldChar w:fldCharType="begin"/>
    </w:r>
    <w:r w:rsidR="00362D8B" w:rsidRPr="00430338">
      <w:rPr>
        <w:lang w:val="fr-CA"/>
      </w:rPr>
      <w:instrText xml:space="preserve"> DOCPROPERTY  "Product Trademark Title"  \* MERGEFORMAT </w:instrText>
    </w:r>
    <w:r w:rsidR="00747B50">
      <w:fldChar w:fldCharType="separate"/>
    </w:r>
    <w:r w:rsidR="00FC699E" w:rsidRPr="00430338">
      <w:rPr>
        <w:b/>
        <w:sz w:val="32"/>
        <w:szCs w:val="32"/>
        <w:lang w:val="fr-CA"/>
      </w:rPr>
      <w:t>Lanterneaux 2000</w:t>
    </w:r>
    <w:r w:rsidR="00747B50">
      <w:fldChar w:fldCharType="end"/>
    </w:r>
    <w:r w:rsidR="00431E03" w:rsidRPr="00430338">
      <w:rPr>
        <w:sz w:val="32"/>
        <w:szCs w:val="32"/>
        <w:lang w:val="fr-CA"/>
      </w:rPr>
      <w:tab/>
    </w:r>
    <w:r w:rsidR="00166777">
      <w:fldChar w:fldCharType="begin"/>
    </w:r>
    <w:r w:rsidR="00166777" w:rsidRPr="00430338">
      <w:rPr>
        <w:lang w:val="fr-CA"/>
      </w:rPr>
      <w:instrText xml:space="preserve"> DOCPROPERTY  "Publish Date"  \* MERGEFORMAT </w:instrText>
    </w:r>
    <w:r w:rsidR="00166777">
      <w:fldChar w:fldCharType="separate"/>
    </w:r>
    <w:r w:rsidR="00430338">
      <w:rPr>
        <w:lang w:val="fr-CA"/>
      </w:rPr>
      <w:t>JANVIER 2024</w:t>
    </w:r>
    <w:r w:rsidR="00166777">
      <w:fldChar w:fldCharType="end"/>
    </w:r>
    <w:r w:rsidR="00431E03" w:rsidRPr="00430338">
      <w:rPr>
        <w:sz w:val="28"/>
        <w:szCs w:val="28"/>
        <w:lang w:val="fr-CA"/>
      </w:rPr>
      <w:br/>
    </w:r>
    <w:r w:rsidR="00431E03" w:rsidRPr="001353BB">
      <w:rPr>
        <w:rFonts w:cs="Arial"/>
        <w:b/>
        <w:sz w:val="16"/>
        <w:szCs w:val="16"/>
        <w:lang w:val="fr-CA"/>
      </w:rPr>
      <w:t>Devis type</w:t>
    </w:r>
    <w:r w:rsidR="00431E03" w:rsidRPr="00430338">
      <w:rPr>
        <w:lang w:val="fr-CA"/>
      </w:rPr>
      <w:tab/>
    </w:r>
    <w:r w:rsidR="00166777">
      <w:fldChar w:fldCharType="begin"/>
    </w:r>
    <w:r w:rsidR="00166777" w:rsidRPr="00430338">
      <w:rPr>
        <w:lang w:val="fr-CA"/>
      </w:rPr>
      <w:instrText xml:space="preserve"> DOCPROPERTY  "CSI Description"  \* MERGEFORMAT </w:instrText>
    </w:r>
    <w:r w:rsidR="00166777">
      <w:fldChar w:fldCharType="separate"/>
    </w:r>
    <w:r w:rsidR="00FC699E" w:rsidRPr="00FC699E">
      <w:rPr>
        <w:lang w:val="fr-CA"/>
      </w:rPr>
      <w:t>086300 LANTERNEAUX AVEC CADRES MÉTALLIQUES</w:t>
    </w:r>
    <w:r w:rsidR="00166777">
      <w:rPr>
        <w:lang w:val="fr-CA"/>
      </w:rPr>
      <w:fldChar w:fldCharType="end"/>
    </w:r>
    <w:r w:rsidR="00431E03" w:rsidRPr="00430338">
      <w:rPr>
        <w:lang w:val="fr-CA"/>
      </w:rPr>
      <w:tab/>
      <w:t xml:space="preserve">EC </w:t>
    </w:r>
    <w:r w:rsidR="00166777">
      <w:fldChar w:fldCharType="begin"/>
    </w:r>
    <w:r w:rsidR="00166777" w:rsidRPr="00430338">
      <w:rPr>
        <w:lang w:val="fr-CA"/>
      </w:rPr>
      <w:instrText xml:space="preserve"> DOCPROPERTY  "Product ID"  \* MERGEFORMAT </w:instrText>
    </w:r>
    <w:r w:rsidR="00166777">
      <w:fldChar w:fldCharType="separate"/>
    </w:r>
    <w:r w:rsidR="00FC699E" w:rsidRPr="00430338">
      <w:rPr>
        <w:lang w:val="fr-CA"/>
      </w:rPr>
      <w:t>97909</w:t>
    </w:r>
    <w:r w:rsidR="00166777">
      <w:fldChar w:fldCharType="end"/>
    </w:r>
    <w:r w:rsidR="00431E03" w:rsidRPr="00430338">
      <w:rPr>
        <w:lang w:val="fr-CA"/>
      </w:rPr>
      <w:t>-</w:t>
    </w:r>
    <w:r w:rsidR="00166777">
      <w:fldChar w:fldCharType="begin"/>
    </w:r>
    <w:r w:rsidR="00166777" w:rsidRPr="00430338">
      <w:rPr>
        <w:lang w:val="fr-CA"/>
      </w:rPr>
      <w:instrText xml:space="preserve"> DOCPROPERTY  "Product Level"  \* MERGEFORMAT </w:instrText>
    </w:r>
    <w:r w:rsidR="00166777">
      <w:fldChar w:fldCharType="separate"/>
    </w:r>
    <w:r w:rsidR="00430338">
      <w:rPr>
        <w:lang w:val="fr-CA"/>
      </w:rPr>
      <w:t>163</w:t>
    </w:r>
    <w:r w:rsidR="00166777">
      <w:fldChar w:fldCharType="end"/>
    </w:r>
    <w:r w:rsidR="00431E03" w:rsidRPr="00430338">
      <w:rPr>
        <w:lang w:val="fr-CA"/>
      </w:rPr>
      <w:br/>
    </w:r>
    <w:r>
      <w:rPr>
        <w:noProof/>
        <w:sz w:val="16"/>
        <w:szCs w:val="16"/>
        <w:lang w:eastAsia="ja-JP" w:bidi="he-IL"/>
      </w:rPr>
      <mc:AlternateContent>
        <mc:Choice Requires="wps">
          <w:drawing>
            <wp:anchor distT="0" distB="0" distL="114300" distR="114300" simplePos="0" relativeHeight="251692032" behindDoc="1" locked="0" layoutInCell="1" allowOverlap="1" wp14:anchorId="34D1951A" wp14:editId="6751E647">
              <wp:simplePos x="0" y="0"/>
              <wp:positionH relativeFrom="rightMargin">
                <wp:align>right</wp:align>
              </wp:positionH>
              <wp:positionV relativeFrom="topMargin">
                <wp:posOffset>-86995</wp:posOffset>
              </wp:positionV>
              <wp:extent cx="575945" cy="10232390"/>
              <wp:effectExtent l="0" t="0" r="0" b="0"/>
              <wp:wrapNone/>
              <wp:docPr id="14" name="Rectangle 4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A85A" id="Rectangle 49" o:spid="_x0000_s1026" alt="5%" style="position:absolute;margin-left:-5.85pt;margin-top:-6.85pt;width:45.35pt;height:805.7pt;z-index:-251624448;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hRpwIAAFI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DHsYhRpwIAAFI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74624" behindDoc="1" locked="0" layoutInCell="1" allowOverlap="1" wp14:anchorId="4BFC17D8" wp14:editId="212BA272">
              <wp:simplePos x="0" y="0"/>
              <wp:positionH relativeFrom="rightMargin">
                <wp:align>right</wp:align>
              </wp:positionH>
              <wp:positionV relativeFrom="topMargin">
                <wp:posOffset>-86995</wp:posOffset>
              </wp:positionV>
              <wp:extent cx="575945" cy="10232390"/>
              <wp:effectExtent l="1905" t="0" r="3175" b="0"/>
              <wp:wrapNone/>
              <wp:docPr id="13" name="Rectangle 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A86BB" id="Rectangle 9"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xpgIAAFE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H5ZkzGmAgAAUQUAAA4AAAAAAAAAAAAA&#10;AAAALgIAAGRycy9lMm9Eb2MueG1sUEsBAi0AFAAGAAgAAAAhAFbhzgDgAAAACAEAAA8AAAAAAAAA&#10;AAAAAAAAAAUAAGRycy9kb3ducmV2LnhtbFBLBQYAAAAABAAEAPMAAAANBg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4877" w14:textId="0B1ABE78" w:rsidR="008F5724" w:rsidRPr="00431E03" w:rsidRDefault="008F57BA" w:rsidP="007170DF">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mc:AlternateContent>
        <mc:Choice Requires="wps">
          <w:drawing>
            <wp:anchor distT="0" distB="0" distL="114300" distR="114300" simplePos="0" relativeHeight="251681792" behindDoc="0" locked="0" layoutInCell="0" allowOverlap="1" wp14:anchorId="2203B540" wp14:editId="034D16D2">
              <wp:simplePos x="0" y="0"/>
              <wp:positionH relativeFrom="page">
                <wp:posOffset>0</wp:posOffset>
              </wp:positionH>
              <wp:positionV relativeFrom="page">
                <wp:posOffset>0</wp:posOffset>
              </wp:positionV>
              <wp:extent cx="575945" cy="4572000"/>
              <wp:effectExtent l="0" t="0" r="0" b="0"/>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44691"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504188C"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92E6DAD"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F540D85" w14:textId="7EA755AE" w:rsidR="004C1D8E" w:rsidRPr="00430338" w:rsidRDefault="00430338" w:rsidP="004C1D8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203B540" id="Rectangle 38" o:spid="_x0000_s1028" style="position:absolute;margin-left:0;margin-top:0;width:45.35pt;height:5in;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6EB44691"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504188C"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92E6DAD" w14:textId="77777777" w:rsidR="00430338" w:rsidRDefault="00430338" w:rsidP="00430338">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F540D85" w14:textId="7EA755AE" w:rsidR="004C1D8E" w:rsidRPr="00430338" w:rsidRDefault="00430338" w:rsidP="004C1D8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80768" behindDoc="0" locked="0" layoutInCell="0" allowOverlap="1" wp14:anchorId="3F711D1A" wp14:editId="71764BBB">
              <wp:simplePos x="0" y="0"/>
              <wp:positionH relativeFrom="page">
                <wp:posOffset>0</wp:posOffset>
              </wp:positionH>
              <wp:positionV relativeFrom="page">
                <wp:posOffset>5486400</wp:posOffset>
              </wp:positionV>
              <wp:extent cx="575945" cy="4572000"/>
              <wp:effectExtent l="0" t="0" r="0" b="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4DAC8" w14:textId="4A3C1680" w:rsidR="004C1D8E" w:rsidRPr="00387413" w:rsidRDefault="00430338" w:rsidP="004C1D8E">
                          <w:pPr>
                            <w:ind w:left="0" w:firstLine="0"/>
                            <w:rPr>
                              <w:rFonts w:ascii="Helvetica 55 Roman" w:hAnsi="Helvetica 55 Roman"/>
                              <w:sz w:val="12"/>
                              <w:szCs w:val="16"/>
                            </w:rPr>
                          </w:pPr>
                          <w:bookmarkStart w:id="0" w:name="OLE_LINK5"/>
                          <w:bookmarkStart w:id="1" w:name="OLE_LINK6"/>
                          <w:bookmarkStart w:id="2" w:name="_Hlk151727248"/>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2012</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0"/>
                          <w:bookmarkEnd w:id="1"/>
                          <w:bookmarkEnd w:id="2"/>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F711D1A" id="Rectangle 37" o:spid="_x0000_s1029" style="position:absolute;margin-left:0;margin-top:6in;width:45.35pt;height:5in;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5C14DAC8" w14:textId="4A3C1680" w:rsidR="004C1D8E" w:rsidRPr="00387413" w:rsidRDefault="00430338" w:rsidP="004C1D8E">
                    <w:pPr>
                      <w:ind w:left="0" w:firstLine="0"/>
                      <w:rPr>
                        <w:rFonts w:ascii="Helvetica 55 Roman" w:hAnsi="Helvetica 55 Roman"/>
                        <w:sz w:val="12"/>
                        <w:szCs w:val="16"/>
                      </w:rPr>
                    </w:pPr>
                    <w:bookmarkStart w:id="3" w:name="OLE_LINK5"/>
                    <w:bookmarkStart w:id="4" w:name="OLE_LINK6"/>
                    <w:bookmarkStart w:id="5" w:name="_Hlk151727248"/>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2012</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
                    <w:bookmarkEnd w:id="4"/>
                    <w:bookmarkEnd w:id="5"/>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6190" behindDoc="0" locked="0" layoutInCell="1" allowOverlap="1" wp14:anchorId="62443B3E" wp14:editId="6EA1B288">
              <wp:simplePos x="0" y="0"/>
              <wp:positionH relativeFrom="margin">
                <wp:posOffset>6350</wp:posOffset>
              </wp:positionH>
              <wp:positionV relativeFrom="page">
                <wp:posOffset>457200</wp:posOffset>
              </wp:positionV>
              <wp:extent cx="5943600" cy="0"/>
              <wp:effectExtent l="6350" t="9525" r="12700" b="9525"/>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74F41" id="Line 1"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" strokeweight="1pt">
              <w10:wrap anchorx="margin" anchory="page"/>
            </v:line>
          </w:pict>
        </mc:Fallback>
      </mc:AlternateContent>
    </w:r>
    <w:r w:rsidR="008F5724" w:rsidRPr="005B00C8">
      <w:rPr>
        <w:sz w:val="32"/>
        <w:szCs w:val="32"/>
        <w:lang w:val="fr-CA"/>
      </w:rPr>
      <w:br/>
    </w:r>
    <w:r>
      <w:rPr>
        <w:noProof/>
        <w:szCs w:val="20"/>
        <w:lang w:eastAsia="ja-JP" w:bidi="he-IL"/>
      </w:rPr>
      <mc:AlternateContent>
        <mc:Choice Requires="wps">
          <w:drawing>
            <wp:anchor distT="0" distB="0" distL="114300" distR="114300" simplePos="0" relativeHeight="251664384" behindDoc="1" locked="0" layoutInCell="1" allowOverlap="1" wp14:anchorId="4C4AF2A8" wp14:editId="724BFC8E">
              <wp:simplePos x="0" y="0"/>
              <wp:positionH relativeFrom="page">
                <wp:posOffset>6748145</wp:posOffset>
              </wp:positionH>
              <wp:positionV relativeFrom="page">
                <wp:posOffset>-228600</wp:posOffset>
              </wp:positionV>
              <wp:extent cx="1371600" cy="914400"/>
              <wp:effectExtent l="4445" t="0" r="508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BA17D" id="AutoShape 5" o:spid="_x0000_s1026" style="position:absolute;margin-left:531.35pt;margin-top:-18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RltnMiQIAAB8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20"/>
        <w:szCs w:val="20"/>
        <w:lang w:eastAsia="ja-JP" w:bidi="he-IL"/>
      </w:rPr>
      <mc:AlternateContent>
        <mc:Choice Requires="wps">
          <w:drawing>
            <wp:anchor distT="0" distB="0" distL="114300" distR="114300" simplePos="0" relativeHeight="251685888" behindDoc="0" locked="0" layoutInCell="1" allowOverlap="1" wp14:anchorId="6824D882" wp14:editId="6892D60E">
              <wp:simplePos x="0" y="0"/>
              <wp:positionH relativeFrom="margin">
                <wp:posOffset>6350</wp:posOffset>
              </wp:positionH>
              <wp:positionV relativeFrom="page">
                <wp:posOffset>457200</wp:posOffset>
              </wp:positionV>
              <wp:extent cx="5943600" cy="0"/>
              <wp:effectExtent l="6350" t="9525" r="12700" b="9525"/>
              <wp:wrapNone/>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64294" id="Line 43"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JREQIAACo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zDxSUREC&#10;AAAqBAAADgAAAAAAAAAAAAAAAAAuAgAAZHJzL2Uyb0RvYy54bWxQSwECLQAUAAYACAAAACEAy0DM&#10;RdsAAAAHAQAADwAAAAAAAAAAAAAAAABrBAAAZHJzL2Rvd25yZXYueG1sUEsFBgAAAAAEAAQA8wAA&#10;AHMFAAAAAA==&#10;" strokeweight="1pt">
              <w10:wrap anchorx="margin" anchory="page"/>
            </v:line>
          </w:pict>
        </mc:Fallback>
      </mc:AlternateContent>
    </w:r>
    <w:r>
      <w:rPr>
        <w:noProof/>
        <w:szCs w:val="20"/>
        <w:lang w:eastAsia="ja-JP" w:bidi="he-IL"/>
      </w:rPr>
      <mc:AlternateContent>
        <mc:Choice Requires="wps">
          <w:drawing>
            <wp:anchor distT="0" distB="0" distL="114300" distR="114300" simplePos="0" relativeHeight="251688960" behindDoc="1" locked="0" layoutInCell="1" allowOverlap="1" wp14:anchorId="642AC754" wp14:editId="582DBF1A">
              <wp:simplePos x="0" y="0"/>
              <wp:positionH relativeFrom="page">
                <wp:posOffset>6748145</wp:posOffset>
              </wp:positionH>
              <wp:positionV relativeFrom="page">
                <wp:posOffset>-228600</wp:posOffset>
              </wp:positionV>
              <wp:extent cx="1371600" cy="914400"/>
              <wp:effectExtent l="4445" t="0" r="5080" b="0"/>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722D4" id="AutoShape 46" o:spid="_x0000_s1026" style="position:absolute;margin-left:531.35pt;margin-top:-18pt;width:108pt;height:1in;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2ciFd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166777">
      <w:fldChar w:fldCharType="begin"/>
    </w:r>
    <w:r w:rsidR="00166777" w:rsidRPr="00430338">
      <w:rPr>
        <w:lang w:val="fr-CA"/>
      </w:rPr>
      <w:instrText xml:space="preserve"> DOCPROPERTY  "Publish Date"  \* MERGEFORMAT </w:instrText>
    </w:r>
    <w:r w:rsidR="00166777">
      <w:fldChar w:fldCharType="separate"/>
    </w:r>
    <w:r w:rsidR="00430338">
      <w:rPr>
        <w:lang w:val="fr-CA"/>
      </w:rPr>
      <w:t>JANVIER 2024</w:t>
    </w:r>
    <w:r w:rsidR="00166777">
      <w:rPr>
        <w:lang w:val="fr-CA"/>
      </w:rPr>
      <w:fldChar w:fldCharType="end"/>
    </w:r>
    <w:r w:rsidR="00431E03" w:rsidRPr="00431E03">
      <w:rPr>
        <w:lang w:val="fr-CA"/>
      </w:rPr>
      <w:tab/>
      <w:t xml:space="preserve">  </w:t>
    </w:r>
    <w:r w:rsidR="00747B50">
      <w:fldChar w:fldCharType="begin"/>
    </w:r>
    <w:r w:rsidR="00362D8B" w:rsidRPr="00430338">
      <w:rPr>
        <w:lang w:val="fr-CA"/>
      </w:rPr>
      <w:instrText xml:space="preserve"> DOCPROPERTY  "Product Trademark Title"  \* MERGEFORMAT </w:instrText>
    </w:r>
    <w:r w:rsidR="00747B50">
      <w:fldChar w:fldCharType="separate"/>
    </w:r>
    <w:r w:rsidR="00FC699E" w:rsidRPr="00430338">
      <w:rPr>
        <w:b/>
        <w:sz w:val="32"/>
        <w:szCs w:val="32"/>
        <w:lang w:val="fr-CA"/>
      </w:rPr>
      <w:t>Lanterneaux 2000</w:t>
    </w:r>
    <w:r w:rsidR="00747B50">
      <w:fldChar w:fldCharType="end"/>
    </w:r>
    <w:r w:rsidR="00431E03" w:rsidRPr="00431E03">
      <w:rPr>
        <w:sz w:val="32"/>
        <w:szCs w:val="32"/>
        <w:lang w:val="fr-CA"/>
      </w:rPr>
      <w:tab/>
    </w:r>
    <w:r w:rsidR="00747B50" w:rsidRPr="000841F0">
      <w:rPr>
        <w:sz w:val="28"/>
        <w:szCs w:val="28"/>
      </w:rPr>
      <w:fldChar w:fldCharType="begin"/>
    </w:r>
    <w:r w:rsidR="00431E03" w:rsidRPr="00431E03">
      <w:rPr>
        <w:sz w:val="28"/>
        <w:szCs w:val="28"/>
        <w:lang w:val="fr-CA"/>
      </w:rPr>
      <w:instrText xml:space="preserve"> PAGE </w:instrText>
    </w:r>
    <w:r w:rsidR="00747B50" w:rsidRPr="000841F0">
      <w:rPr>
        <w:sz w:val="28"/>
        <w:szCs w:val="28"/>
      </w:rPr>
      <w:fldChar w:fldCharType="separate"/>
    </w:r>
    <w:r w:rsidR="00FC699E">
      <w:rPr>
        <w:noProof/>
        <w:sz w:val="28"/>
        <w:szCs w:val="28"/>
        <w:lang w:val="fr-CA"/>
      </w:rPr>
      <w:t>1</w:t>
    </w:r>
    <w:r w:rsidR="00747B50" w:rsidRPr="000841F0">
      <w:rPr>
        <w:sz w:val="28"/>
        <w:szCs w:val="28"/>
      </w:rPr>
      <w:fldChar w:fldCharType="end"/>
    </w:r>
    <w:r w:rsidR="00431E03" w:rsidRPr="00431E03">
      <w:rPr>
        <w:sz w:val="28"/>
        <w:szCs w:val="28"/>
        <w:lang w:val="fr-CA"/>
      </w:rPr>
      <w:br/>
    </w:r>
    <w:r w:rsidR="00431E03" w:rsidRPr="00431E03">
      <w:rPr>
        <w:lang w:val="fr-CA"/>
      </w:rPr>
      <w:t xml:space="preserve">EC </w:t>
    </w:r>
    <w:r w:rsidR="00166777">
      <w:fldChar w:fldCharType="begin"/>
    </w:r>
    <w:r w:rsidR="00166777" w:rsidRPr="00430338">
      <w:rPr>
        <w:lang w:val="fr-CA"/>
      </w:rPr>
      <w:instrText xml:space="preserve"> DOCPROPERTY  "Product ID"  \* MERGEFORMAT </w:instrText>
    </w:r>
    <w:r w:rsidR="00166777">
      <w:fldChar w:fldCharType="separate"/>
    </w:r>
    <w:r w:rsidR="00FC699E" w:rsidRPr="00FC699E">
      <w:rPr>
        <w:lang w:val="fr-CA"/>
      </w:rPr>
      <w:t>97909</w:t>
    </w:r>
    <w:r w:rsidR="00166777">
      <w:rPr>
        <w:lang w:val="fr-CA"/>
      </w:rPr>
      <w:fldChar w:fldCharType="end"/>
    </w:r>
    <w:r w:rsidR="00431E03" w:rsidRPr="00431E03">
      <w:rPr>
        <w:lang w:val="fr-CA"/>
      </w:rPr>
      <w:t>-</w:t>
    </w:r>
    <w:r w:rsidR="00166777">
      <w:fldChar w:fldCharType="begin"/>
    </w:r>
    <w:r w:rsidR="00166777" w:rsidRPr="00430338">
      <w:rPr>
        <w:lang w:val="fr-CA"/>
      </w:rPr>
      <w:instrText xml:space="preserve"> DOCPROPERTY  "Product Level"  \* MERGEFORMAT </w:instrText>
    </w:r>
    <w:r w:rsidR="00166777">
      <w:fldChar w:fldCharType="separate"/>
    </w:r>
    <w:r w:rsidR="00430338">
      <w:rPr>
        <w:lang w:val="fr-CA"/>
      </w:rPr>
      <w:t>163</w:t>
    </w:r>
    <w:r w:rsidR="00166777">
      <w:rPr>
        <w:lang w:val="fr-CA"/>
      </w:rPr>
      <w:fldChar w:fldCharType="end"/>
    </w:r>
    <w:r w:rsidR="00431E03" w:rsidRPr="00431E03">
      <w:rPr>
        <w:lang w:val="fr-CA"/>
      </w:rPr>
      <w:tab/>
    </w:r>
    <w:r w:rsidR="00166777">
      <w:fldChar w:fldCharType="begin"/>
    </w:r>
    <w:r w:rsidR="00166777" w:rsidRPr="00430338">
      <w:rPr>
        <w:lang w:val="fr-CA"/>
      </w:rPr>
      <w:instrText xml:space="preserve"> DOCPROPERTY  "CSI Description"  \* MERGEFORMAT </w:instrText>
    </w:r>
    <w:r w:rsidR="00166777">
      <w:fldChar w:fldCharType="separate"/>
    </w:r>
    <w:r w:rsidR="00FC699E" w:rsidRPr="00FC699E">
      <w:rPr>
        <w:lang w:val="fr-CA"/>
      </w:rPr>
      <w:t>086300 LANTERNEAUX AVEC CADRES MÉTALLIQUES</w:t>
    </w:r>
    <w:r w:rsidR="00166777">
      <w:rPr>
        <w:lang w:val="fr-CA"/>
      </w:rPr>
      <w:fldChar w:fldCharType="end"/>
    </w:r>
    <w:r w:rsidR="00431E03" w:rsidRPr="00431E03">
      <w:rPr>
        <w:lang w:val="fr-CA"/>
      </w:rPr>
      <w:tab/>
    </w:r>
    <w:r w:rsidR="00431E03" w:rsidRPr="001353BB">
      <w:rPr>
        <w:b/>
        <w:sz w:val="16"/>
        <w:szCs w:val="16"/>
        <w:lang w:val="fr-CA"/>
      </w:rPr>
      <w:t>Devis type</w:t>
    </w:r>
    <w:r w:rsidR="00431E03" w:rsidRPr="00431E03">
      <w:rPr>
        <w:b/>
        <w:sz w:val="16"/>
        <w:szCs w:val="16"/>
        <w:lang w:val="fr-CA"/>
      </w:rPr>
      <w:br/>
    </w:r>
    <w:r>
      <w:rPr>
        <w:noProof/>
        <w:sz w:val="16"/>
        <w:szCs w:val="16"/>
        <w:lang w:eastAsia="ja-JP" w:bidi="he-IL"/>
      </w:rPr>
      <mc:AlternateContent>
        <mc:Choice Requires="wps">
          <w:drawing>
            <wp:anchor distT="0" distB="0" distL="114300" distR="114300" simplePos="0" relativeHeight="251686912" behindDoc="1" locked="0" layoutInCell="1" allowOverlap="1" wp14:anchorId="6E091D43" wp14:editId="6EB484DB">
              <wp:simplePos x="0" y="0"/>
              <wp:positionH relativeFrom="page">
                <wp:posOffset>6748145</wp:posOffset>
              </wp:positionH>
              <wp:positionV relativeFrom="page">
                <wp:posOffset>-228600</wp:posOffset>
              </wp:positionV>
              <wp:extent cx="1371600" cy="914400"/>
              <wp:effectExtent l="4445" t="0" r="5080" b="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E0853" id="AutoShape 44" o:spid="_x0000_s1026" style="position:absolute;margin-left:531.35pt;margin-top:-18pt;width:108pt;height:1in;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Z5vKH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87936" behindDoc="1" locked="0" layoutInCell="1" allowOverlap="1" wp14:anchorId="1E59A698" wp14:editId="7058D162">
              <wp:simplePos x="0" y="0"/>
              <wp:positionH relativeFrom="leftMargin">
                <wp:posOffset>0</wp:posOffset>
              </wp:positionH>
              <wp:positionV relativeFrom="topMargin">
                <wp:posOffset>-86995</wp:posOffset>
              </wp:positionV>
              <wp:extent cx="575945" cy="10232390"/>
              <wp:effectExtent l="0" t="0" r="0" b="0"/>
              <wp:wrapNone/>
              <wp:docPr id="4" name="Rectangle 45"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0D4F4" id="Rectangle 45" o:spid="_x0000_s1026" alt="5%" style="position:absolute;margin-left:0;margin-top:-6.85pt;width:45.35pt;height:805.7pt;z-index:-251628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qLpQIAAFE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q8qi6UCAABRBQAADgAAAAAAAAAAAAAA&#10;AAAuAgAAZHJzL2Uyb0RvYy54bWxQSwECLQAUAAYACAAAACEAVuHOAOAAAAAIAQAADwAAAAAAAAAA&#10;AAAAAAD/BAAAZHJzL2Rvd25yZXYueG1sUEsFBgAAAAAEAAQA8wAAAAwGAAAAAA==&#10;" fillcolor="#e6e6e6" stroked="f" strokecolor="#bfb675">
              <v:fill r:id="rId1" o:title="" color2="#e6e6e6" type="pattern"/>
              <w10:wrap anchorx="margin" anchory="margin"/>
            </v:rect>
          </w:pict>
        </mc:Fallback>
      </mc:AlternateContent>
    </w:r>
    <w:r>
      <w:rPr>
        <w:noProof/>
        <w:sz w:val="16"/>
        <w:szCs w:val="16"/>
        <w:lang w:eastAsia="ja-JP" w:bidi="he-IL"/>
      </w:rPr>
      <mc:AlternateContent>
        <mc:Choice Requires="wps">
          <w:drawing>
            <wp:anchor distT="0" distB="0" distL="114300" distR="114300" simplePos="0" relativeHeight="251657215" behindDoc="1" locked="0" layoutInCell="1" allowOverlap="1" wp14:anchorId="1A659756" wp14:editId="466B8619">
              <wp:simplePos x="0" y="0"/>
              <wp:positionH relativeFrom="page">
                <wp:posOffset>6748145</wp:posOffset>
              </wp:positionH>
              <wp:positionV relativeFrom="page">
                <wp:posOffset>-228600</wp:posOffset>
              </wp:positionV>
              <wp:extent cx="1371600" cy="914400"/>
              <wp:effectExtent l="4445" t="0" r="508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413D0" id="AutoShape 2"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1oSaFiQIAAB8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240" behindDoc="1" locked="0" layoutInCell="1" allowOverlap="1" wp14:anchorId="26044E57" wp14:editId="0E3E309B">
              <wp:simplePos x="0" y="0"/>
              <wp:positionH relativeFrom="leftMargin">
                <wp:posOffset>0</wp:posOffset>
              </wp:positionH>
              <wp:positionV relativeFrom="topMargin">
                <wp:posOffset>-86995</wp:posOffset>
              </wp:positionV>
              <wp:extent cx="575945" cy="10232390"/>
              <wp:effectExtent l="0" t="0" r="0" b="0"/>
              <wp:wrapNone/>
              <wp:docPr id="1" name="Rectangle 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A13AE" id="Rectangle 3" o:spid="_x0000_s1026" alt="5%" style="position:absolute;margin-left:0;margin-top:-6.85pt;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zjpg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PTebOOmAgAAUAUAAA4AAAAAAAAAAAAA&#10;AAAALgIAAGRycy9lMm9Eb2MueG1sUEsBAi0AFAAGAAgAAAAhAFbhzgDgAAAACAEAAA8AAAAAAAAA&#10;AAAAAAAAAAUAAGRycy9kb3ducmV2LnhtbFBLBQYAAAAABAAEAPMAAAANBg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7EC0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2050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AB0E9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FAAB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FEE1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48C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8474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B23C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582C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3843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9EFDFA"/>
    <w:name w:val="MASTERSPEC"/>
    <w:lvl w:ilvl="0">
      <w:start w:val="1"/>
      <w:numFmt w:val="decimal"/>
      <w:pStyle w:val="PRT"/>
      <w:suff w:val="nothing"/>
      <w:lvlText w:val="PARTIE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Arial Narrow" w:hAnsi="Arial Narrow" w:hint="default"/>
        <w:b w:val="0"/>
        <w:i w:val="0"/>
        <w:sz w:val="18"/>
        <w:u w:val="none"/>
      </w:rPr>
    </w:lvl>
    <w:lvl w:ilvl="5">
      <w:start w:val="1"/>
      <w:numFmt w:val="decimal"/>
      <w:pStyle w:val="PR2"/>
      <w:lvlText w:val="%6."/>
      <w:lvlJc w:val="left"/>
      <w:pPr>
        <w:tabs>
          <w:tab w:val="num" w:pos="1440"/>
        </w:tabs>
        <w:ind w:left="1440" w:hanging="576"/>
      </w:pPr>
      <w:rPr>
        <w:rFonts w:hint="default"/>
        <w:sz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3"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5506220"/>
    <w:multiLevelType w:val="multilevel"/>
    <w:tmpl w:val="223A4C22"/>
    <w:lvl w:ilvl="0">
      <w:start w:val="1"/>
      <w:numFmt w:val="decimal"/>
      <w:suff w:val="nothing"/>
      <w:lvlText w:val="PARTIE %1 - "/>
      <w:lvlJc w:val="left"/>
      <w:pPr>
        <w:ind w:left="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i w:val="0"/>
        <w:sz w:val="18"/>
      </w:rPr>
    </w:lvl>
    <w:lvl w:ilvl="4">
      <w:start w:val="1"/>
      <w:numFmt w:val="upperLetter"/>
      <w:lvlText w:val="%5."/>
      <w:lvlJc w:val="left"/>
      <w:pPr>
        <w:tabs>
          <w:tab w:val="num" w:pos="864"/>
        </w:tabs>
        <w:ind w:left="864" w:hanging="576"/>
      </w:pPr>
      <w:rPr>
        <w:rFonts w:ascii="Arial Narrow" w:hAnsi="Arial Narrow" w:hint="default"/>
        <w:b w:val="0"/>
        <w:i w:val="0"/>
        <w:sz w:val="18"/>
        <w:szCs w:val="18"/>
      </w:rPr>
    </w:lvl>
    <w:lvl w:ilvl="5">
      <w:start w:val="1"/>
      <w:numFmt w:val="decimal"/>
      <w:lvlText w:val="%6."/>
      <w:lvlJc w:val="left"/>
      <w:pPr>
        <w:tabs>
          <w:tab w:val="num" w:pos="1440"/>
        </w:tabs>
        <w:ind w:left="1440" w:hanging="576"/>
      </w:pPr>
      <w:rPr>
        <w:rFonts w:hint="default"/>
        <w:b w:val="0"/>
        <w:i w:val="0"/>
        <w:sz w:val="18"/>
        <w:szCs w:val="18"/>
      </w:rPr>
    </w:lvl>
    <w:lvl w:ilvl="6">
      <w:start w:val="1"/>
      <w:numFmt w:val="lowerLetter"/>
      <w:lvlText w:val="%7."/>
      <w:lvlJc w:val="left"/>
      <w:pPr>
        <w:tabs>
          <w:tab w:val="num" w:pos="2016"/>
        </w:tabs>
        <w:ind w:left="2016" w:hanging="576"/>
      </w:pPr>
      <w:rPr>
        <w:rFonts w:ascii="Arial Narrow" w:hAnsi="Arial Narrow" w:hint="default"/>
        <w:b w:val="0"/>
        <w:i w:val="0"/>
        <w:sz w:val="18"/>
        <w:szCs w:val="18"/>
      </w:rPr>
    </w:lvl>
    <w:lvl w:ilvl="7">
      <w:start w:val="1"/>
      <w:numFmt w:val="decimal"/>
      <w:lvlText w:val="%8)"/>
      <w:lvlJc w:val="left"/>
      <w:pPr>
        <w:tabs>
          <w:tab w:val="num" w:pos="2592"/>
        </w:tabs>
        <w:ind w:left="2592" w:hanging="576"/>
      </w:pPr>
      <w:rPr>
        <w:rFonts w:hint="default"/>
        <w:b w:val="0"/>
        <w:i w:val="0"/>
        <w:sz w:val="18"/>
      </w:rPr>
    </w:lvl>
    <w:lvl w:ilvl="8">
      <w:start w:val="1"/>
      <w:numFmt w:val="lowerLetter"/>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6"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num w:numId="1" w16cid:durableId="1671299377">
    <w:abstractNumId w:val="12"/>
  </w:num>
  <w:num w:numId="2" w16cid:durableId="1827160952">
    <w:abstractNumId w:val="15"/>
  </w:num>
  <w:num w:numId="3" w16cid:durableId="929502937">
    <w:abstractNumId w:val="12"/>
  </w:num>
  <w:num w:numId="4" w16cid:durableId="251820225">
    <w:abstractNumId w:val="10"/>
  </w:num>
  <w:num w:numId="5" w16cid:durableId="2140956457">
    <w:abstractNumId w:val="16"/>
  </w:num>
  <w:num w:numId="6" w16cid:durableId="45803372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167454">
    <w:abstractNumId w:val="11"/>
  </w:num>
  <w:num w:numId="8" w16cid:durableId="42365356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4983789">
    <w:abstractNumId w:val="9"/>
  </w:num>
  <w:num w:numId="10" w16cid:durableId="973366662">
    <w:abstractNumId w:val="7"/>
  </w:num>
  <w:num w:numId="11" w16cid:durableId="1342702191">
    <w:abstractNumId w:val="6"/>
  </w:num>
  <w:num w:numId="12" w16cid:durableId="718823389">
    <w:abstractNumId w:val="5"/>
  </w:num>
  <w:num w:numId="13" w16cid:durableId="506868022">
    <w:abstractNumId w:val="4"/>
  </w:num>
  <w:num w:numId="14" w16cid:durableId="1681200365">
    <w:abstractNumId w:val="8"/>
  </w:num>
  <w:num w:numId="15" w16cid:durableId="1929923725">
    <w:abstractNumId w:val="3"/>
  </w:num>
  <w:num w:numId="16" w16cid:durableId="852838428">
    <w:abstractNumId w:val="2"/>
  </w:num>
  <w:num w:numId="17" w16cid:durableId="354503718">
    <w:abstractNumId w:val="1"/>
  </w:num>
  <w:num w:numId="18" w16cid:durableId="1506047541">
    <w:abstractNumId w:val="0"/>
  </w:num>
  <w:num w:numId="19" w16cid:durableId="1293365791">
    <w:abstractNumId w:val="17"/>
  </w:num>
  <w:num w:numId="20" w16cid:durableId="590968940">
    <w:abstractNumId w:val="13"/>
  </w:num>
  <w:num w:numId="21" w16cid:durableId="462386827">
    <w:abstractNumId w:val="10"/>
  </w:num>
  <w:num w:numId="22" w16cid:durableId="821501814">
    <w:abstractNumId w:val="14"/>
  </w:num>
  <w:num w:numId="23" w16cid:durableId="134110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375286">
    <w:abstractNumId w:val="10"/>
  </w:num>
  <w:num w:numId="25" w16cid:durableId="7920151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4E89"/>
    <w:rsid w:val="000078D4"/>
    <w:rsid w:val="00010212"/>
    <w:rsid w:val="00017029"/>
    <w:rsid w:val="00017D15"/>
    <w:rsid w:val="00021925"/>
    <w:rsid w:val="00025B7C"/>
    <w:rsid w:val="00034518"/>
    <w:rsid w:val="000351F8"/>
    <w:rsid w:val="00035E28"/>
    <w:rsid w:val="00041ED6"/>
    <w:rsid w:val="00042773"/>
    <w:rsid w:val="00045529"/>
    <w:rsid w:val="000551F0"/>
    <w:rsid w:val="00056CF4"/>
    <w:rsid w:val="00057DB5"/>
    <w:rsid w:val="000651F3"/>
    <w:rsid w:val="00066763"/>
    <w:rsid w:val="00066C3E"/>
    <w:rsid w:val="00073CBB"/>
    <w:rsid w:val="00085F20"/>
    <w:rsid w:val="00090B9C"/>
    <w:rsid w:val="00095A37"/>
    <w:rsid w:val="000A0AE0"/>
    <w:rsid w:val="000A3D16"/>
    <w:rsid w:val="000A5D2B"/>
    <w:rsid w:val="000C167A"/>
    <w:rsid w:val="000D1BDC"/>
    <w:rsid w:val="000E4DCB"/>
    <w:rsid w:val="000E74AF"/>
    <w:rsid w:val="000F0801"/>
    <w:rsid w:val="00100C04"/>
    <w:rsid w:val="001212D1"/>
    <w:rsid w:val="00122FB2"/>
    <w:rsid w:val="00123E17"/>
    <w:rsid w:val="00127767"/>
    <w:rsid w:val="001319AB"/>
    <w:rsid w:val="001353BB"/>
    <w:rsid w:val="00141AD5"/>
    <w:rsid w:val="0014446C"/>
    <w:rsid w:val="001518C3"/>
    <w:rsid w:val="00152BAC"/>
    <w:rsid w:val="00166777"/>
    <w:rsid w:val="00171D2A"/>
    <w:rsid w:val="00171EAC"/>
    <w:rsid w:val="00173A26"/>
    <w:rsid w:val="00180D9A"/>
    <w:rsid w:val="001A3C99"/>
    <w:rsid w:val="001A5AA7"/>
    <w:rsid w:val="001B2711"/>
    <w:rsid w:val="001C62E1"/>
    <w:rsid w:val="001D0591"/>
    <w:rsid w:val="001D108F"/>
    <w:rsid w:val="001D3D7D"/>
    <w:rsid w:val="001D46C2"/>
    <w:rsid w:val="001D4E96"/>
    <w:rsid w:val="001E05C8"/>
    <w:rsid w:val="001E21FD"/>
    <w:rsid w:val="00200F7C"/>
    <w:rsid w:val="00203D25"/>
    <w:rsid w:val="002053B9"/>
    <w:rsid w:val="0020698C"/>
    <w:rsid w:val="0021012F"/>
    <w:rsid w:val="002146DA"/>
    <w:rsid w:val="0021482D"/>
    <w:rsid w:val="00215546"/>
    <w:rsid w:val="00217F5D"/>
    <w:rsid w:val="00221D3F"/>
    <w:rsid w:val="00231F49"/>
    <w:rsid w:val="00232FF4"/>
    <w:rsid w:val="0024543F"/>
    <w:rsid w:val="002459E3"/>
    <w:rsid w:val="002509DE"/>
    <w:rsid w:val="00251B7D"/>
    <w:rsid w:val="00255796"/>
    <w:rsid w:val="002576D7"/>
    <w:rsid w:val="00257A51"/>
    <w:rsid w:val="00261AA2"/>
    <w:rsid w:val="0027098C"/>
    <w:rsid w:val="002847F3"/>
    <w:rsid w:val="002A2FB2"/>
    <w:rsid w:val="002A5D4F"/>
    <w:rsid w:val="002B6AE2"/>
    <w:rsid w:val="002B6DEF"/>
    <w:rsid w:val="002C714C"/>
    <w:rsid w:val="002C7E9A"/>
    <w:rsid w:val="002D2147"/>
    <w:rsid w:val="002D73D8"/>
    <w:rsid w:val="002E1DB9"/>
    <w:rsid w:val="002F1A4D"/>
    <w:rsid w:val="002F405A"/>
    <w:rsid w:val="002F4295"/>
    <w:rsid w:val="00301904"/>
    <w:rsid w:val="003106D0"/>
    <w:rsid w:val="003124DE"/>
    <w:rsid w:val="00313281"/>
    <w:rsid w:val="0031336C"/>
    <w:rsid w:val="00321072"/>
    <w:rsid w:val="003220AF"/>
    <w:rsid w:val="00323DE2"/>
    <w:rsid w:val="00332B48"/>
    <w:rsid w:val="0033457D"/>
    <w:rsid w:val="00336A24"/>
    <w:rsid w:val="00337350"/>
    <w:rsid w:val="00337E4B"/>
    <w:rsid w:val="00344B0E"/>
    <w:rsid w:val="00354151"/>
    <w:rsid w:val="00362B79"/>
    <w:rsid w:val="00362D8B"/>
    <w:rsid w:val="003633F2"/>
    <w:rsid w:val="00363C06"/>
    <w:rsid w:val="00365BE5"/>
    <w:rsid w:val="00375BFA"/>
    <w:rsid w:val="00381A1B"/>
    <w:rsid w:val="00384385"/>
    <w:rsid w:val="0038626A"/>
    <w:rsid w:val="00387413"/>
    <w:rsid w:val="00390285"/>
    <w:rsid w:val="003A158E"/>
    <w:rsid w:val="003A4285"/>
    <w:rsid w:val="003A6F5B"/>
    <w:rsid w:val="003B081A"/>
    <w:rsid w:val="003B713F"/>
    <w:rsid w:val="003D129A"/>
    <w:rsid w:val="003E44F6"/>
    <w:rsid w:val="003E49E2"/>
    <w:rsid w:val="003E7AE6"/>
    <w:rsid w:val="003F2851"/>
    <w:rsid w:val="003F4773"/>
    <w:rsid w:val="00403472"/>
    <w:rsid w:val="00404C8A"/>
    <w:rsid w:val="0041044E"/>
    <w:rsid w:val="0042269C"/>
    <w:rsid w:val="00422C2A"/>
    <w:rsid w:val="00430338"/>
    <w:rsid w:val="00431E03"/>
    <w:rsid w:val="00440A3A"/>
    <w:rsid w:val="00440D3A"/>
    <w:rsid w:val="00440E17"/>
    <w:rsid w:val="004417B0"/>
    <w:rsid w:val="004536B4"/>
    <w:rsid w:val="004623F9"/>
    <w:rsid w:val="00462C56"/>
    <w:rsid w:val="004647A9"/>
    <w:rsid w:val="0047466D"/>
    <w:rsid w:val="004861F1"/>
    <w:rsid w:val="00486EA0"/>
    <w:rsid w:val="0048741B"/>
    <w:rsid w:val="004906FE"/>
    <w:rsid w:val="00490E80"/>
    <w:rsid w:val="00491988"/>
    <w:rsid w:val="004A1115"/>
    <w:rsid w:val="004A23E2"/>
    <w:rsid w:val="004C1D8E"/>
    <w:rsid w:val="004D09C0"/>
    <w:rsid w:val="004D249E"/>
    <w:rsid w:val="004E0737"/>
    <w:rsid w:val="004E4D2A"/>
    <w:rsid w:val="004E745D"/>
    <w:rsid w:val="004F1137"/>
    <w:rsid w:val="004F15E9"/>
    <w:rsid w:val="004F2A73"/>
    <w:rsid w:val="004F5709"/>
    <w:rsid w:val="004F6AE0"/>
    <w:rsid w:val="00501384"/>
    <w:rsid w:val="005017CB"/>
    <w:rsid w:val="005031EC"/>
    <w:rsid w:val="00504BCF"/>
    <w:rsid w:val="0051394B"/>
    <w:rsid w:val="00516773"/>
    <w:rsid w:val="00522F44"/>
    <w:rsid w:val="00524030"/>
    <w:rsid w:val="0052475D"/>
    <w:rsid w:val="00542E77"/>
    <w:rsid w:val="00552480"/>
    <w:rsid w:val="00560960"/>
    <w:rsid w:val="00563030"/>
    <w:rsid w:val="0056347B"/>
    <w:rsid w:val="0057208A"/>
    <w:rsid w:val="005729E9"/>
    <w:rsid w:val="005769D4"/>
    <w:rsid w:val="00584461"/>
    <w:rsid w:val="00585E42"/>
    <w:rsid w:val="00591410"/>
    <w:rsid w:val="005B00C8"/>
    <w:rsid w:val="005B21BB"/>
    <w:rsid w:val="005B3399"/>
    <w:rsid w:val="005C5463"/>
    <w:rsid w:val="005D302B"/>
    <w:rsid w:val="005E1515"/>
    <w:rsid w:val="005E1803"/>
    <w:rsid w:val="005E7B6C"/>
    <w:rsid w:val="005F180A"/>
    <w:rsid w:val="005F465E"/>
    <w:rsid w:val="005F5D32"/>
    <w:rsid w:val="006023FE"/>
    <w:rsid w:val="006131F8"/>
    <w:rsid w:val="00617224"/>
    <w:rsid w:val="006229A7"/>
    <w:rsid w:val="00626AF6"/>
    <w:rsid w:val="00627F61"/>
    <w:rsid w:val="00627FAC"/>
    <w:rsid w:val="006306EC"/>
    <w:rsid w:val="006342EA"/>
    <w:rsid w:val="00641CA6"/>
    <w:rsid w:val="00647A9A"/>
    <w:rsid w:val="00654065"/>
    <w:rsid w:val="00655142"/>
    <w:rsid w:val="0065784E"/>
    <w:rsid w:val="0068524A"/>
    <w:rsid w:val="006873E0"/>
    <w:rsid w:val="0069449A"/>
    <w:rsid w:val="006952D7"/>
    <w:rsid w:val="006A0350"/>
    <w:rsid w:val="006A07A2"/>
    <w:rsid w:val="006B0699"/>
    <w:rsid w:val="006C7E45"/>
    <w:rsid w:val="006D4805"/>
    <w:rsid w:val="006E6160"/>
    <w:rsid w:val="006F20E8"/>
    <w:rsid w:val="006F24C1"/>
    <w:rsid w:val="006F4A2D"/>
    <w:rsid w:val="00702A42"/>
    <w:rsid w:val="00707063"/>
    <w:rsid w:val="0071069C"/>
    <w:rsid w:val="00716E66"/>
    <w:rsid w:val="007170DF"/>
    <w:rsid w:val="007219D6"/>
    <w:rsid w:val="00735403"/>
    <w:rsid w:val="00747B50"/>
    <w:rsid w:val="007545A6"/>
    <w:rsid w:val="00772484"/>
    <w:rsid w:val="007752A2"/>
    <w:rsid w:val="0079048C"/>
    <w:rsid w:val="007A56E8"/>
    <w:rsid w:val="007A76D2"/>
    <w:rsid w:val="007B0C83"/>
    <w:rsid w:val="007C5C94"/>
    <w:rsid w:val="007D0432"/>
    <w:rsid w:val="007D1351"/>
    <w:rsid w:val="007F3128"/>
    <w:rsid w:val="007F7454"/>
    <w:rsid w:val="0080764A"/>
    <w:rsid w:val="0081346D"/>
    <w:rsid w:val="0081646A"/>
    <w:rsid w:val="008204D5"/>
    <w:rsid w:val="00830FDB"/>
    <w:rsid w:val="008334B5"/>
    <w:rsid w:val="00844945"/>
    <w:rsid w:val="0085131F"/>
    <w:rsid w:val="008547CF"/>
    <w:rsid w:val="008567CC"/>
    <w:rsid w:val="00860915"/>
    <w:rsid w:val="00860AAE"/>
    <w:rsid w:val="00863003"/>
    <w:rsid w:val="008640FB"/>
    <w:rsid w:val="008737D0"/>
    <w:rsid w:val="00875861"/>
    <w:rsid w:val="008804BC"/>
    <w:rsid w:val="00884281"/>
    <w:rsid w:val="008922FC"/>
    <w:rsid w:val="008A3110"/>
    <w:rsid w:val="008A359D"/>
    <w:rsid w:val="008A5EE1"/>
    <w:rsid w:val="008A7844"/>
    <w:rsid w:val="008B20E3"/>
    <w:rsid w:val="008B24AC"/>
    <w:rsid w:val="008D0D7F"/>
    <w:rsid w:val="008D131D"/>
    <w:rsid w:val="008D2135"/>
    <w:rsid w:val="008D6112"/>
    <w:rsid w:val="008D6DC4"/>
    <w:rsid w:val="008F5724"/>
    <w:rsid w:val="008F57BA"/>
    <w:rsid w:val="008F5E52"/>
    <w:rsid w:val="00901D37"/>
    <w:rsid w:val="00905161"/>
    <w:rsid w:val="00907861"/>
    <w:rsid w:val="0091266C"/>
    <w:rsid w:val="009142A1"/>
    <w:rsid w:val="00915F98"/>
    <w:rsid w:val="009223A3"/>
    <w:rsid w:val="00932DE0"/>
    <w:rsid w:val="0093360B"/>
    <w:rsid w:val="00933E37"/>
    <w:rsid w:val="00935D77"/>
    <w:rsid w:val="00950146"/>
    <w:rsid w:val="0095150F"/>
    <w:rsid w:val="00956D38"/>
    <w:rsid w:val="00983ACC"/>
    <w:rsid w:val="00984371"/>
    <w:rsid w:val="009879BF"/>
    <w:rsid w:val="0099565A"/>
    <w:rsid w:val="009B0AC3"/>
    <w:rsid w:val="009B29A5"/>
    <w:rsid w:val="009B49AB"/>
    <w:rsid w:val="009B6B7D"/>
    <w:rsid w:val="009B7187"/>
    <w:rsid w:val="009C346B"/>
    <w:rsid w:val="009C41D3"/>
    <w:rsid w:val="009D64E5"/>
    <w:rsid w:val="009E6D97"/>
    <w:rsid w:val="009F39DE"/>
    <w:rsid w:val="009F62B5"/>
    <w:rsid w:val="00A013A4"/>
    <w:rsid w:val="00A02214"/>
    <w:rsid w:val="00A05A01"/>
    <w:rsid w:val="00A218DD"/>
    <w:rsid w:val="00A30FAB"/>
    <w:rsid w:val="00A43B02"/>
    <w:rsid w:val="00A5174D"/>
    <w:rsid w:val="00A53661"/>
    <w:rsid w:val="00A55E74"/>
    <w:rsid w:val="00A5702A"/>
    <w:rsid w:val="00A6072A"/>
    <w:rsid w:val="00A91394"/>
    <w:rsid w:val="00A97114"/>
    <w:rsid w:val="00AA1867"/>
    <w:rsid w:val="00AA2B40"/>
    <w:rsid w:val="00AA701B"/>
    <w:rsid w:val="00AB34FC"/>
    <w:rsid w:val="00AB3C03"/>
    <w:rsid w:val="00AB64DE"/>
    <w:rsid w:val="00AB698A"/>
    <w:rsid w:val="00AB7C6C"/>
    <w:rsid w:val="00AB7D50"/>
    <w:rsid w:val="00AC0B6F"/>
    <w:rsid w:val="00AC27AE"/>
    <w:rsid w:val="00AC29A2"/>
    <w:rsid w:val="00AC3FEE"/>
    <w:rsid w:val="00AC4217"/>
    <w:rsid w:val="00AC542C"/>
    <w:rsid w:val="00AD1585"/>
    <w:rsid w:val="00AE2758"/>
    <w:rsid w:val="00AE7309"/>
    <w:rsid w:val="00AF003E"/>
    <w:rsid w:val="00AF30FF"/>
    <w:rsid w:val="00AF4EB8"/>
    <w:rsid w:val="00B177EB"/>
    <w:rsid w:val="00B207ED"/>
    <w:rsid w:val="00B21B3E"/>
    <w:rsid w:val="00B2720C"/>
    <w:rsid w:val="00B27604"/>
    <w:rsid w:val="00B311E5"/>
    <w:rsid w:val="00B35288"/>
    <w:rsid w:val="00B43BB0"/>
    <w:rsid w:val="00B44125"/>
    <w:rsid w:val="00B46194"/>
    <w:rsid w:val="00B507D1"/>
    <w:rsid w:val="00B52E60"/>
    <w:rsid w:val="00B53A40"/>
    <w:rsid w:val="00B554F1"/>
    <w:rsid w:val="00B56A30"/>
    <w:rsid w:val="00B575E4"/>
    <w:rsid w:val="00B61AF2"/>
    <w:rsid w:val="00B6205F"/>
    <w:rsid w:val="00B62EC9"/>
    <w:rsid w:val="00B71C7A"/>
    <w:rsid w:val="00B721C2"/>
    <w:rsid w:val="00B75231"/>
    <w:rsid w:val="00B7639C"/>
    <w:rsid w:val="00B771C8"/>
    <w:rsid w:val="00B868D6"/>
    <w:rsid w:val="00B91A3F"/>
    <w:rsid w:val="00B92A6D"/>
    <w:rsid w:val="00B959CB"/>
    <w:rsid w:val="00BA2300"/>
    <w:rsid w:val="00BB45CE"/>
    <w:rsid w:val="00BB4F39"/>
    <w:rsid w:val="00BC4E23"/>
    <w:rsid w:val="00BE1A4C"/>
    <w:rsid w:val="00BE44EE"/>
    <w:rsid w:val="00BE5DAA"/>
    <w:rsid w:val="00C150CF"/>
    <w:rsid w:val="00C4766F"/>
    <w:rsid w:val="00C5175D"/>
    <w:rsid w:val="00C52F28"/>
    <w:rsid w:val="00C537C7"/>
    <w:rsid w:val="00C661A7"/>
    <w:rsid w:val="00C71353"/>
    <w:rsid w:val="00C80189"/>
    <w:rsid w:val="00C84588"/>
    <w:rsid w:val="00C85588"/>
    <w:rsid w:val="00C94C86"/>
    <w:rsid w:val="00CA3908"/>
    <w:rsid w:val="00CA58CD"/>
    <w:rsid w:val="00CA7087"/>
    <w:rsid w:val="00CB5399"/>
    <w:rsid w:val="00CC19C4"/>
    <w:rsid w:val="00CD461B"/>
    <w:rsid w:val="00CE0811"/>
    <w:rsid w:val="00CE1710"/>
    <w:rsid w:val="00CE35BC"/>
    <w:rsid w:val="00CF0524"/>
    <w:rsid w:val="00D05D6A"/>
    <w:rsid w:val="00D10464"/>
    <w:rsid w:val="00D116CA"/>
    <w:rsid w:val="00D14D1F"/>
    <w:rsid w:val="00D17D37"/>
    <w:rsid w:val="00D2018C"/>
    <w:rsid w:val="00D30CCB"/>
    <w:rsid w:val="00D41AB0"/>
    <w:rsid w:val="00D41E2A"/>
    <w:rsid w:val="00D428B0"/>
    <w:rsid w:val="00D54D7F"/>
    <w:rsid w:val="00D67A93"/>
    <w:rsid w:val="00D71D0A"/>
    <w:rsid w:val="00D730CC"/>
    <w:rsid w:val="00D8297C"/>
    <w:rsid w:val="00D918FD"/>
    <w:rsid w:val="00D93257"/>
    <w:rsid w:val="00D95CCC"/>
    <w:rsid w:val="00DA13AA"/>
    <w:rsid w:val="00DA1D51"/>
    <w:rsid w:val="00DB226C"/>
    <w:rsid w:val="00DC364A"/>
    <w:rsid w:val="00DC3D48"/>
    <w:rsid w:val="00DC512C"/>
    <w:rsid w:val="00DD1DDE"/>
    <w:rsid w:val="00DD5598"/>
    <w:rsid w:val="00DE13E2"/>
    <w:rsid w:val="00DE3A1A"/>
    <w:rsid w:val="00DF07AC"/>
    <w:rsid w:val="00DF1770"/>
    <w:rsid w:val="00E06BC2"/>
    <w:rsid w:val="00E10CCE"/>
    <w:rsid w:val="00E22C6D"/>
    <w:rsid w:val="00E26C2F"/>
    <w:rsid w:val="00E27031"/>
    <w:rsid w:val="00E34A5F"/>
    <w:rsid w:val="00E4621B"/>
    <w:rsid w:val="00E50FCA"/>
    <w:rsid w:val="00E53C3C"/>
    <w:rsid w:val="00E54F3F"/>
    <w:rsid w:val="00E61FF7"/>
    <w:rsid w:val="00E64B65"/>
    <w:rsid w:val="00E75826"/>
    <w:rsid w:val="00EA6755"/>
    <w:rsid w:val="00EB3533"/>
    <w:rsid w:val="00EB7183"/>
    <w:rsid w:val="00EC1D22"/>
    <w:rsid w:val="00EC2D2D"/>
    <w:rsid w:val="00EC3254"/>
    <w:rsid w:val="00ED45B9"/>
    <w:rsid w:val="00EF082F"/>
    <w:rsid w:val="00EF3762"/>
    <w:rsid w:val="00EF3B0D"/>
    <w:rsid w:val="00F0665D"/>
    <w:rsid w:val="00F16465"/>
    <w:rsid w:val="00F20A60"/>
    <w:rsid w:val="00F27C55"/>
    <w:rsid w:val="00F33517"/>
    <w:rsid w:val="00F355A7"/>
    <w:rsid w:val="00F358AD"/>
    <w:rsid w:val="00F36ED9"/>
    <w:rsid w:val="00F462DC"/>
    <w:rsid w:val="00F611A1"/>
    <w:rsid w:val="00F614C3"/>
    <w:rsid w:val="00F62EAF"/>
    <w:rsid w:val="00F63E50"/>
    <w:rsid w:val="00F67134"/>
    <w:rsid w:val="00F72938"/>
    <w:rsid w:val="00F741D3"/>
    <w:rsid w:val="00F80451"/>
    <w:rsid w:val="00F82011"/>
    <w:rsid w:val="00F85F99"/>
    <w:rsid w:val="00F91069"/>
    <w:rsid w:val="00FA00FD"/>
    <w:rsid w:val="00FA560A"/>
    <w:rsid w:val="00FA69F4"/>
    <w:rsid w:val="00FB5025"/>
    <w:rsid w:val="00FC2DB0"/>
    <w:rsid w:val="00FC4580"/>
    <w:rsid w:val="00FC699E"/>
    <w:rsid w:val="00FC6F50"/>
    <w:rsid w:val="00FE0703"/>
    <w:rsid w:val="00FE152B"/>
    <w:rsid w:val="00FE51B7"/>
    <w:rsid w:val="00FF0BA0"/>
    <w:rsid w:val="00FF4863"/>
    <w:rsid w:val="00FF4A6C"/>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9B675DC"/>
  <w15:docId w15:val="{7781FDB9-230C-467F-8DA6-C70D3767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3"/>
      </w:numPr>
      <w:contextualSpacing/>
    </w:pPr>
  </w:style>
  <w:style w:type="paragraph" w:customStyle="1" w:styleId="Bullet2">
    <w:name w:val="Bullet 2"/>
    <w:basedOn w:val="ListParagraph"/>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FF4863"/>
    <w:rPr>
      <w:rFonts w:ascii="Times New Roman" w:hAnsi="Times New Roman"/>
      <w:i/>
      <w:iCs/>
      <w:color w:val="FF0000"/>
      <w:sz w:val="16"/>
    </w:rPr>
  </w:style>
  <w:style w:type="paragraph" w:customStyle="1" w:styleId="SCT">
    <w:name w:val="SCT"/>
    <w:basedOn w:val="Normal"/>
    <w:next w:val="PRT"/>
    <w:rsid w:val="004F6AE0"/>
    <w:pPr>
      <w:suppressAutoHyphens/>
      <w:spacing w:before="240"/>
      <w:ind w:left="0" w:firstLine="0"/>
      <w:jc w:val="both"/>
    </w:pPr>
    <w:rPr>
      <w:b/>
      <w:sz w:val="20"/>
      <w:szCs w:val="20"/>
    </w:rPr>
  </w:style>
  <w:style w:type="paragraph" w:customStyle="1" w:styleId="PRT">
    <w:name w:val="PRT"/>
    <w:basedOn w:val="Normal"/>
    <w:next w:val="ART"/>
    <w:rsid w:val="004F6AE0"/>
    <w:pPr>
      <w:keepNext/>
      <w:numPr>
        <w:numId w:val="4"/>
      </w:numPr>
      <w:suppressAutoHyphens/>
      <w:spacing w:before="480"/>
      <w:jc w:val="both"/>
      <w:outlineLvl w:val="0"/>
    </w:pPr>
    <w:rPr>
      <w:b/>
      <w:szCs w:val="18"/>
    </w:rPr>
  </w:style>
  <w:style w:type="paragraph" w:customStyle="1" w:styleId="SUT">
    <w:name w:val="SUT"/>
    <w:basedOn w:val="Normal"/>
    <w:next w:val="PR1"/>
    <w:rsid w:val="003F4773"/>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3F4773"/>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4F6AE0"/>
    <w:pPr>
      <w:keepNext/>
      <w:numPr>
        <w:ilvl w:val="3"/>
        <w:numId w:val="4"/>
      </w:numPr>
      <w:tabs>
        <w:tab w:val="left" w:pos="360"/>
      </w:tabs>
      <w:suppressAutoHyphens/>
      <w:spacing w:before="480"/>
      <w:jc w:val="both"/>
      <w:outlineLvl w:val="1"/>
    </w:pPr>
    <w:rPr>
      <w:b/>
      <w:szCs w:val="18"/>
    </w:rPr>
  </w:style>
  <w:style w:type="paragraph" w:customStyle="1" w:styleId="PR1">
    <w:name w:val="PR1"/>
    <w:basedOn w:val="Normal"/>
    <w:rsid w:val="0081646A"/>
    <w:pPr>
      <w:numPr>
        <w:ilvl w:val="4"/>
        <w:numId w:val="4"/>
      </w:numPr>
      <w:tabs>
        <w:tab w:val="left" w:pos="720"/>
        <w:tab w:val="left" w:pos="1206"/>
      </w:tabs>
      <w:suppressAutoHyphens/>
      <w:spacing w:before="240"/>
      <w:jc w:val="both"/>
      <w:outlineLvl w:val="2"/>
    </w:pPr>
    <w:rPr>
      <w:szCs w:val="18"/>
    </w:rPr>
  </w:style>
  <w:style w:type="paragraph" w:customStyle="1" w:styleId="PR2">
    <w:name w:val="PR2"/>
    <w:basedOn w:val="Normal"/>
    <w:rsid w:val="0081646A"/>
    <w:pPr>
      <w:numPr>
        <w:ilvl w:val="5"/>
        <w:numId w:val="4"/>
      </w:numPr>
      <w:tabs>
        <w:tab w:val="left" w:pos="1080"/>
      </w:tabs>
      <w:suppressAutoHyphens/>
      <w:jc w:val="both"/>
      <w:outlineLvl w:val="3"/>
    </w:pPr>
    <w:rPr>
      <w:szCs w:val="18"/>
    </w:rPr>
  </w:style>
  <w:style w:type="paragraph" w:customStyle="1" w:styleId="PR3">
    <w:name w:val="PR3"/>
    <w:basedOn w:val="ListParagraph"/>
    <w:rsid w:val="00017029"/>
    <w:pPr>
      <w:numPr>
        <w:ilvl w:val="6"/>
        <w:numId w:val="4"/>
      </w:numPr>
    </w:pPr>
    <w:rPr>
      <w:szCs w:val="18"/>
    </w:rPr>
  </w:style>
  <w:style w:type="paragraph" w:customStyle="1" w:styleId="PR4">
    <w:name w:val="PR4"/>
    <w:basedOn w:val="Normal"/>
    <w:rsid w:val="003F4773"/>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3F4773"/>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3F4773"/>
    <w:pPr>
      <w:suppressAutoHyphens/>
      <w:spacing w:before="480"/>
      <w:ind w:left="0" w:firstLine="0"/>
      <w:jc w:val="both"/>
    </w:pPr>
    <w:rPr>
      <w:rFonts w:ascii="Times New Roman" w:hAnsi="Times New Roman"/>
      <w:sz w:val="22"/>
      <w:szCs w:val="20"/>
    </w:rPr>
  </w:style>
  <w:style w:type="paragraph" w:customStyle="1" w:styleId="CMT">
    <w:name w:val="CMT"/>
    <w:basedOn w:val="Normal"/>
    <w:rsid w:val="003F4773"/>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3F4773"/>
  </w:style>
  <w:style w:type="character" w:customStyle="1" w:styleId="NAM">
    <w:name w:val="NAM"/>
    <w:basedOn w:val="DefaultParagraphFont"/>
    <w:rsid w:val="003F4773"/>
  </w:style>
  <w:style w:type="character" w:customStyle="1" w:styleId="SI">
    <w:name w:val="SI"/>
    <w:basedOn w:val="DefaultParagraphFont"/>
    <w:rsid w:val="003F4773"/>
    <w:rPr>
      <w:color w:val="008080"/>
    </w:rPr>
  </w:style>
  <w:style w:type="character" w:customStyle="1" w:styleId="IP">
    <w:name w:val="IP"/>
    <w:basedOn w:val="DefaultParagraphFont"/>
    <w:rsid w:val="003F4773"/>
    <w:rPr>
      <w:color w:val="FF0000"/>
    </w:rPr>
  </w:style>
  <w:style w:type="paragraph" w:customStyle="1" w:styleId="BoxedInfo">
    <w:name w:val="Boxed Info"/>
    <w:basedOn w:val="Normal"/>
    <w:rsid w:val="000A0AE0"/>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styleId="Bibliography">
    <w:name w:val="Bibliography"/>
    <w:basedOn w:val="Normal"/>
    <w:next w:val="Normal"/>
    <w:rsid w:val="00A013A4"/>
  </w:style>
  <w:style w:type="paragraph" w:styleId="BlockText">
    <w:name w:val="Block Text"/>
    <w:basedOn w:val="Normal"/>
    <w:rsid w:val="00A013A4"/>
    <w:pPr>
      <w:pBdr>
        <w:top w:val="single" w:sz="2" w:space="10" w:color="FE8637" w:themeColor="accent1" w:shadow="1" w:frame="1"/>
        <w:left w:val="single" w:sz="2" w:space="10" w:color="FE8637" w:themeColor="accent1" w:shadow="1" w:frame="1"/>
        <w:bottom w:val="single" w:sz="2" w:space="10" w:color="FE8637" w:themeColor="accent1" w:shadow="1" w:frame="1"/>
        <w:right w:val="single" w:sz="2" w:space="10" w:color="FE8637" w:themeColor="accent1" w:shadow="1" w:frame="1"/>
      </w:pBdr>
      <w:ind w:left="1152" w:right="1152"/>
    </w:pPr>
    <w:rPr>
      <w:rFonts w:asciiTheme="minorHAnsi" w:eastAsiaTheme="minorEastAsia" w:hAnsiTheme="minorHAnsi" w:cstheme="minorBidi"/>
      <w:i/>
      <w:iCs/>
      <w:color w:val="FE8637" w:themeColor="accent1"/>
    </w:rPr>
  </w:style>
  <w:style w:type="paragraph" w:styleId="BodyText">
    <w:name w:val="Body Text"/>
    <w:basedOn w:val="Normal"/>
    <w:link w:val="BodyTextChar"/>
    <w:rsid w:val="00A013A4"/>
    <w:pPr>
      <w:spacing w:after="120"/>
    </w:pPr>
  </w:style>
  <w:style w:type="character" w:customStyle="1" w:styleId="BodyTextChar">
    <w:name w:val="Body Text Char"/>
    <w:basedOn w:val="DefaultParagraphFont"/>
    <w:link w:val="BodyText"/>
    <w:rsid w:val="00A013A4"/>
    <w:rPr>
      <w:rFonts w:ascii="Arial Narrow" w:eastAsia="Times New Roman" w:hAnsi="Arial Narrow" w:cs="Times New Roman"/>
      <w:sz w:val="18"/>
      <w:szCs w:val="24"/>
    </w:rPr>
  </w:style>
  <w:style w:type="paragraph" w:styleId="BodyText2">
    <w:name w:val="Body Text 2"/>
    <w:basedOn w:val="Normal"/>
    <w:link w:val="BodyText2Char"/>
    <w:rsid w:val="00A013A4"/>
    <w:pPr>
      <w:spacing w:after="120" w:line="480" w:lineRule="auto"/>
    </w:pPr>
  </w:style>
  <w:style w:type="character" w:customStyle="1" w:styleId="BodyText2Char">
    <w:name w:val="Body Text 2 Char"/>
    <w:basedOn w:val="DefaultParagraphFont"/>
    <w:link w:val="BodyText2"/>
    <w:rsid w:val="00A013A4"/>
    <w:rPr>
      <w:rFonts w:ascii="Arial Narrow" w:eastAsia="Times New Roman" w:hAnsi="Arial Narrow" w:cs="Times New Roman"/>
      <w:sz w:val="18"/>
      <w:szCs w:val="24"/>
    </w:rPr>
  </w:style>
  <w:style w:type="paragraph" w:styleId="BodyText3">
    <w:name w:val="Body Text 3"/>
    <w:basedOn w:val="Normal"/>
    <w:link w:val="BodyText3Char"/>
    <w:rsid w:val="00A013A4"/>
    <w:pPr>
      <w:spacing w:after="120"/>
    </w:pPr>
    <w:rPr>
      <w:sz w:val="16"/>
      <w:szCs w:val="16"/>
    </w:rPr>
  </w:style>
  <w:style w:type="character" w:customStyle="1" w:styleId="BodyText3Char">
    <w:name w:val="Body Text 3 Char"/>
    <w:basedOn w:val="DefaultParagraphFont"/>
    <w:link w:val="BodyText3"/>
    <w:rsid w:val="00A013A4"/>
    <w:rPr>
      <w:rFonts w:ascii="Arial Narrow" w:eastAsia="Times New Roman" w:hAnsi="Arial Narrow" w:cs="Times New Roman"/>
      <w:sz w:val="16"/>
      <w:szCs w:val="16"/>
    </w:rPr>
  </w:style>
  <w:style w:type="paragraph" w:styleId="BodyTextFirstIndent">
    <w:name w:val="Body Text First Indent"/>
    <w:basedOn w:val="BodyText"/>
    <w:link w:val="BodyTextFirstIndentChar"/>
    <w:rsid w:val="00A013A4"/>
    <w:pPr>
      <w:spacing w:after="0"/>
      <w:ind w:firstLine="360"/>
    </w:pPr>
  </w:style>
  <w:style w:type="character" w:customStyle="1" w:styleId="BodyTextFirstIndentChar">
    <w:name w:val="Body Text First Indent Char"/>
    <w:basedOn w:val="BodyTextChar"/>
    <w:link w:val="BodyTextFirstIndent"/>
    <w:rsid w:val="00A013A4"/>
    <w:rPr>
      <w:rFonts w:ascii="Arial Narrow" w:eastAsia="Times New Roman" w:hAnsi="Arial Narrow" w:cs="Times New Roman"/>
      <w:sz w:val="18"/>
      <w:szCs w:val="24"/>
    </w:rPr>
  </w:style>
  <w:style w:type="paragraph" w:styleId="BodyTextIndent">
    <w:name w:val="Body Text Indent"/>
    <w:basedOn w:val="Normal"/>
    <w:link w:val="BodyTextIndentChar"/>
    <w:rsid w:val="00A013A4"/>
    <w:pPr>
      <w:spacing w:after="120"/>
    </w:pPr>
  </w:style>
  <w:style w:type="character" w:customStyle="1" w:styleId="BodyTextIndentChar">
    <w:name w:val="Body Text Indent Char"/>
    <w:basedOn w:val="DefaultParagraphFont"/>
    <w:link w:val="BodyTextIndent"/>
    <w:rsid w:val="00A013A4"/>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rsid w:val="00A013A4"/>
    <w:pPr>
      <w:spacing w:after="0"/>
      <w:ind w:firstLine="360"/>
    </w:pPr>
  </w:style>
  <w:style w:type="character" w:customStyle="1" w:styleId="BodyTextFirstIndent2Char">
    <w:name w:val="Body Text First Indent 2 Char"/>
    <w:basedOn w:val="BodyTextIndentChar"/>
    <w:link w:val="BodyTextFirstIndent2"/>
    <w:rsid w:val="00A013A4"/>
    <w:rPr>
      <w:rFonts w:ascii="Arial Narrow" w:eastAsia="Times New Roman" w:hAnsi="Arial Narrow" w:cs="Times New Roman"/>
      <w:sz w:val="18"/>
      <w:szCs w:val="24"/>
    </w:rPr>
  </w:style>
  <w:style w:type="paragraph" w:styleId="BodyTextIndent2">
    <w:name w:val="Body Text Indent 2"/>
    <w:basedOn w:val="Normal"/>
    <w:link w:val="BodyTextIndent2Char"/>
    <w:rsid w:val="00A013A4"/>
    <w:pPr>
      <w:spacing w:after="120" w:line="480" w:lineRule="auto"/>
    </w:pPr>
  </w:style>
  <w:style w:type="character" w:customStyle="1" w:styleId="BodyTextIndent2Char">
    <w:name w:val="Body Text Indent 2 Char"/>
    <w:basedOn w:val="DefaultParagraphFont"/>
    <w:link w:val="BodyTextIndent2"/>
    <w:rsid w:val="00A013A4"/>
    <w:rPr>
      <w:rFonts w:ascii="Arial Narrow" w:eastAsia="Times New Roman" w:hAnsi="Arial Narrow" w:cs="Times New Roman"/>
      <w:sz w:val="18"/>
      <w:szCs w:val="24"/>
    </w:rPr>
  </w:style>
  <w:style w:type="paragraph" w:styleId="BodyTextIndent3">
    <w:name w:val="Body Text Indent 3"/>
    <w:basedOn w:val="Normal"/>
    <w:link w:val="BodyTextIndent3Char"/>
    <w:rsid w:val="00A013A4"/>
    <w:pPr>
      <w:spacing w:after="120"/>
    </w:pPr>
    <w:rPr>
      <w:sz w:val="16"/>
      <w:szCs w:val="16"/>
    </w:rPr>
  </w:style>
  <w:style w:type="character" w:customStyle="1" w:styleId="BodyTextIndent3Char">
    <w:name w:val="Body Text Indent 3 Char"/>
    <w:basedOn w:val="DefaultParagraphFont"/>
    <w:link w:val="BodyTextIndent3"/>
    <w:rsid w:val="00A013A4"/>
    <w:rPr>
      <w:rFonts w:ascii="Arial Narrow" w:eastAsia="Times New Roman" w:hAnsi="Arial Narrow" w:cs="Times New Roman"/>
      <w:sz w:val="16"/>
      <w:szCs w:val="16"/>
    </w:rPr>
  </w:style>
  <w:style w:type="paragraph" w:styleId="CommentText">
    <w:name w:val="annotation text"/>
    <w:basedOn w:val="Normal"/>
    <w:link w:val="CommentTextChar"/>
    <w:rsid w:val="00A013A4"/>
    <w:rPr>
      <w:sz w:val="20"/>
      <w:szCs w:val="20"/>
    </w:rPr>
  </w:style>
  <w:style w:type="character" w:customStyle="1" w:styleId="CommentTextChar">
    <w:name w:val="Comment Text Char"/>
    <w:basedOn w:val="DefaultParagraphFont"/>
    <w:link w:val="CommentText"/>
    <w:rsid w:val="00A013A4"/>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rsid w:val="00A013A4"/>
    <w:rPr>
      <w:b/>
      <w:bCs/>
    </w:rPr>
  </w:style>
  <w:style w:type="character" w:customStyle="1" w:styleId="CommentSubjectChar">
    <w:name w:val="Comment Subject Char"/>
    <w:basedOn w:val="CommentTextChar"/>
    <w:link w:val="CommentSubject"/>
    <w:rsid w:val="00A013A4"/>
    <w:rPr>
      <w:rFonts w:ascii="Arial Narrow" w:eastAsia="Times New Roman" w:hAnsi="Arial Narrow" w:cs="Times New Roman"/>
      <w:b/>
      <w:bCs/>
      <w:sz w:val="20"/>
      <w:szCs w:val="20"/>
    </w:rPr>
  </w:style>
  <w:style w:type="paragraph" w:styleId="DocumentMap">
    <w:name w:val="Document Map"/>
    <w:basedOn w:val="Normal"/>
    <w:link w:val="DocumentMapChar"/>
    <w:rsid w:val="00A013A4"/>
    <w:rPr>
      <w:rFonts w:ascii="Tahoma" w:hAnsi="Tahoma" w:cs="Tahoma"/>
      <w:sz w:val="16"/>
      <w:szCs w:val="16"/>
    </w:rPr>
  </w:style>
  <w:style w:type="character" w:customStyle="1" w:styleId="DocumentMapChar">
    <w:name w:val="Document Map Char"/>
    <w:basedOn w:val="DefaultParagraphFont"/>
    <w:link w:val="DocumentMap"/>
    <w:rsid w:val="00A013A4"/>
    <w:rPr>
      <w:rFonts w:ascii="Tahoma" w:eastAsia="Times New Roman" w:hAnsi="Tahoma" w:cs="Tahoma"/>
      <w:sz w:val="16"/>
      <w:szCs w:val="16"/>
    </w:rPr>
  </w:style>
  <w:style w:type="paragraph" w:styleId="E-mailSignature">
    <w:name w:val="E-mail Signature"/>
    <w:basedOn w:val="Normal"/>
    <w:link w:val="E-mailSignatureChar"/>
    <w:rsid w:val="00A013A4"/>
  </w:style>
  <w:style w:type="character" w:customStyle="1" w:styleId="E-mailSignatureChar">
    <w:name w:val="E-mail Signature Char"/>
    <w:basedOn w:val="DefaultParagraphFont"/>
    <w:link w:val="E-mailSignature"/>
    <w:rsid w:val="00A013A4"/>
    <w:rPr>
      <w:rFonts w:ascii="Arial Narrow" w:eastAsia="Times New Roman" w:hAnsi="Arial Narrow" w:cs="Times New Roman"/>
      <w:sz w:val="18"/>
      <w:szCs w:val="24"/>
    </w:rPr>
  </w:style>
  <w:style w:type="paragraph" w:styleId="EndnoteText">
    <w:name w:val="endnote text"/>
    <w:basedOn w:val="Normal"/>
    <w:link w:val="EndnoteTextChar"/>
    <w:rsid w:val="00A013A4"/>
    <w:rPr>
      <w:sz w:val="20"/>
      <w:szCs w:val="20"/>
    </w:rPr>
  </w:style>
  <w:style w:type="character" w:customStyle="1" w:styleId="EndnoteTextChar">
    <w:name w:val="Endnote Text Char"/>
    <w:basedOn w:val="DefaultParagraphFont"/>
    <w:link w:val="EndnoteText"/>
    <w:rsid w:val="00A013A4"/>
    <w:rPr>
      <w:rFonts w:ascii="Arial Narrow" w:eastAsia="Times New Roman" w:hAnsi="Arial Narrow" w:cs="Times New Roman"/>
      <w:sz w:val="20"/>
      <w:szCs w:val="20"/>
    </w:rPr>
  </w:style>
  <w:style w:type="paragraph" w:styleId="EnvelopeAddress">
    <w:name w:val="envelope address"/>
    <w:basedOn w:val="Normal"/>
    <w:rsid w:val="00A013A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A013A4"/>
    <w:rPr>
      <w:rFonts w:asciiTheme="majorHAnsi" w:eastAsiaTheme="majorEastAsia" w:hAnsiTheme="majorHAnsi" w:cstheme="majorBidi"/>
      <w:sz w:val="20"/>
      <w:szCs w:val="20"/>
    </w:rPr>
  </w:style>
  <w:style w:type="paragraph" w:styleId="FootnoteText">
    <w:name w:val="footnote text"/>
    <w:basedOn w:val="Normal"/>
    <w:link w:val="FootnoteTextChar"/>
    <w:rsid w:val="00A013A4"/>
    <w:rPr>
      <w:sz w:val="20"/>
      <w:szCs w:val="20"/>
    </w:rPr>
  </w:style>
  <w:style w:type="character" w:customStyle="1" w:styleId="FootnoteTextChar">
    <w:name w:val="Footnote Text Char"/>
    <w:basedOn w:val="DefaultParagraphFont"/>
    <w:link w:val="FootnoteText"/>
    <w:rsid w:val="00A013A4"/>
    <w:rPr>
      <w:rFonts w:ascii="Arial Narrow" w:eastAsia="Times New Roman" w:hAnsi="Arial Narrow" w:cs="Times New Roman"/>
      <w:sz w:val="20"/>
      <w:szCs w:val="20"/>
    </w:rPr>
  </w:style>
  <w:style w:type="paragraph" w:styleId="HTMLAddress">
    <w:name w:val="HTML Address"/>
    <w:basedOn w:val="Normal"/>
    <w:link w:val="HTMLAddressChar"/>
    <w:rsid w:val="00A013A4"/>
    <w:rPr>
      <w:i/>
      <w:iCs/>
    </w:rPr>
  </w:style>
  <w:style w:type="character" w:customStyle="1" w:styleId="HTMLAddressChar">
    <w:name w:val="HTML Address Char"/>
    <w:basedOn w:val="DefaultParagraphFont"/>
    <w:link w:val="HTMLAddress"/>
    <w:rsid w:val="00A013A4"/>
    <w:rPr>
      <w:rFonts w:ascii="Arial Narrow" w:eastAsia="Times New Roman" w:hAnsi="Arial Narrow" w:cs="Times New Roman"/>
      <w:i/>
      <w:iCs/>
      <w:sz w:val="18"/>
      <w:szCs w:val="24"/>
    </w:rPr>
  </w:style>
  <w:style w:type="paragraph" w:styleId="HTMLPreformatted">
    <w:name w:val="HTML Preformatted"/>
    <w:basedOn w:val="Normal"/>
    <w:link w:val="HTMLPreformattedChar"/>
    <w:rsid w:val="00A013A4"/>
    <w:rPr>
      <w:rFonts w:ascii="Consolas" w:hAnsi="Consolas" w:cs="Consolas"/>
      <w:sz w:val="20"/>
      <w:szCs w:val="20"/>
    </w:rPr>
  </w:style>
  <w:style w:type="character" w:customStyle="1" w:styleId="HTMLPreformattedChar">
    <w:name w:val="HTML Preformatted Char"/>
    <w:basedOn w:val="DefaultParagraphFont"/>
    <w:link w:val="HTMLPreformatted"/>
    <w:rsid w:val="00A013A4"/>
    <w:rPr>
      <w:rFonts w:ascii="Consolas" w:eastAsia="Times New Roman" w:hAnsi="Consolas" w:cs="Consolas"/>
      <w:sz w:val="20"/>
      <w:szCs w:val="20"/>
    </w:rPr>
  </w:style>
  <w:style w:type="paragraph" w:styleId="Index1">
    <w:name w:val="index 1"/>
    <w:basedOn w:val="Normal"/>
    <w:next w:val="Normal"/>
    <w:autoRedefine/>
    <w:rsid w:val="00A013A4"/>
    <w:pPr>
      <w:ind w:left="180" w:hanging="180"/>
    </w:pPr>
  </w:style>
  <w:style w:type="paragraph" w:styleId="Index2">
    <w:name w:val="index 2"/>
    <w:basedOn w:val="Normal"/>
    <w:next w:val="Normal"/>
    <w:autoRedefine/>
    <w:rsid w:val="00A013A4"/>
    <w:pPr>
      <w:ind w:hanging="180"/>
    </w:pPr>
  </w:style>
  <w:style w:type="paragraph" w:styleId="Index3">
    <w:name w:val="index 3"/>
    <w:basedOn w:val="Normal"/>
    <w:next w:val="Normal"/>
    <w:autoRedefine/>
    <w:rsid w:val="00A013A4"/>
    <w:pPr>
      <w:ind w:left="540" w:hanging="180"/>
    </w:pPr>
  </w:style>
  <w:style w:type="paragraph" w:styleId="Index4">
    <w:name w:val="index 4"/>
    <w:basedOn w:val="Normal"/>
    <w:next w:val="Normal"/>
    <w:autoRedefine/>
    <w:rsid w:val="00A013A4"/>
    <w:pPr>
      <w:ind w:left="720" w:hanging="180"/>
    </w:pPr>
  </w:style>
  <w:style w:type="paragraph" w:styleId="Index5">
    <w:name w:val="index 5"/>
    <w:basedOn w:val="Normal"/>
    <w:next w:val="Normal"/>
    <w:autoRedefine/>
    <w:rsid w:val="00A013A4"/>
    <w:pPr>
      <w:ind w:left="900" w:hanging="180"/>
    </w:pPr>
  </w:style>
  <w:style w:type="paragraph" w:styleId="Index6">
    <w:name w:val="index 6"/>
    <w:basedOn w:val="Normal"/>
    <w:next w:val="Normal"/>
    <w:autoRedefine/>
    <w:rsid w:val="00A013A4"/>
    <w:pPr>
      <w:ind w:left="1080" w:hanging="180"/>
    </w:pPr>
  </w:style>
  <w:style w:type="paragraph" w:styleId="Index7">
    <w:name w:val="index 7"/>
    <w:basedOn w:val="Normal"/>
    <w:next w:val="Normal"/>
    <w:autoRedefine/>
    <w:rsid w:val="00A013A4"/>
    <w:pPr>
      <w:ind w:left="1260" w:hanging="180"/>
    </w:pPr>
  </w:style>
  <w:style w:type="paragraph" w:styleId="Index8">
    <w:name w:val="index 8"/>
    <w:basedOn w:val="Normal"/>
    <w:next w:val="Normal"/>
    <w:autoRedefine/>
    <w:rsid w:val="00A013A4"/>
    <w:pPr>
      <w:ind w:left="1440" w:hanging="180"/>
    </w:pPr>
  </w:style>
  <w:style w:type="paragraph" w:styleId="Index9">
    <w:name w:val="index 9"/>
    <w:basedOn w:val="Normal"/>
    <w:next w:val="Normal"/>
    <w:autoRedefine/>
    <w:rsid w:val="00A013A4"/>
    <w:pPr>
      <w:ind w:left="1620" w:hanging="180"/>
    </w:pPr>
  </w:style>
  <w:style w:type="paragraph" w:styleId="IndexHeading">
    <w:name w:val="index heading"/>
    <w:basedOn w:val="Normal"/>
    <w:next w:val="Index1"/>
    <w:rsid w:val="00A013A4"/>
    <w:rPr>
      <w:rFonts w:asciiTheme="majorHAnsi" w:eastAsiaTheme="majorEastAsia" w:hAnsiTheme="majorHAnsi" w:cstheme="majorBidi"/>
      <w:b/>
      <w:bCs/>
    </w:rPr>
  </w:style>
  <w:style w:type="paragraph" w:styleId="List">
    <w:name w:val="List"/>
    <w:basedOn w:val="Normal"/>
    <w:rsid w:val="00A013A4"/>
    <w:pPr>
      <w:contextualSpacing/>
    </w:pPr>
  </w:style>
  <w:style w:type="paragraph" w:styleId="List2">
    <w:name w:val="List 2"/>
    <w:basedOn w:val="Normal"/>
    <w:rsid w:val="00A013A4"/>
    <w:pPr>
      <w:ind w:left="720"/>
      <w:contextualSpacing/>
    </w:pPr>
  </w:style>
  <w:style w:type="paragraph" w:styleId="List3">
    <w:name w:val="List 3"/>
    <w:basedOn w:val="Normal"/>
    <w:rsid w:val="00A013A4"/>
    <w:pPr>
      <w:ind w:left="1080"/>
      <w:contextualSpacing/>
    </w:pPr>
  </w:style>
  <w:style w:type="paragraph" w:styleId="List4">
    <w:name w:val="List 4"/>
    <w:basedOn w:val="Normal"/>
    <w:rsid w:val="00A013A4"/>
    <w:pPr>
      <w:ind w:left="1440"/>
      <w:contextualSpacing/>
    </w:pPr>
  </w:style>
  <w:style w:type="paragraph" w:styleId="List5">
    <w:name w:val="List 5"/>
    <w:basedOn w:val="Normal"/>
    <w:rsid w:val="00A013A4"/>
    <w:pPr>
      <w:ind w:left="1800"/>
      <w:contextualSpacing/>
    </w:pPr>
  </w:style>
  <w:style w:type="paragraph" w:styleId="ListBullet">
    <w:name w:val="List Bullet"/>
    <w:basedOn w:val="Normal"/>
    <w:rsid w:val="00A013A4"/>
    <w:pPr>
      <w:numPr>
        <w:numId w:val="9"/>
      </w:numPr>
      <w:contextualSpacing/>
    </w:pPr>
  </w:style>
  <w:style w:type="paragraph" w:styleId="ListBullet2">
    <w:name w:val="List Bullet 2"/>
    <w:basedOn w:val="Normal"/>
    <w:rsid w:val="00A013A4"/>
    <w:pPr>
      <w:numPr>
        <w:numId w:val="10"/>
      </w:numPr>
      <w:contextualSpacing/>
    </w:pPr>
  </w:style>
  <w:style w:type="paragraph" w:styleId="ListBullet3">
    <w:name w:val="List Bullet 3"/>
    <w:basedOn w:val="Normal"/>
    <w:rsid w:val="00A013A4"/>
    <w:pPr>
      <w:numPr>
        <w:numId w:val="11"/>
      </w:numPr>
      <w:contextualSpacing/>
    </w:pPr>
  </w:style>
  <w:style w:type="paragraph" w:styleId="ListBullet4">
    <w:name w:val="List Bullet 4"/>
    <w:basedOn w:val="Normal"/>
    <w:rsid w:val="00A013A4"/>
    <w:pPr>
      <w:numPr>
        <w:numId w:val="12"/>
      </w:numPr>
      <w:contextualSpacing/>
    </w:pPr>
  </w:style>
  <w:style w:type="paragraph" w:styleId="ListBullet5">
    <w:name w:val="List Bullet 5"/>
    <w:basedOn w:val="Normal"/>
    <w:rsid w:val="00A013A4"/>
    <w:pPr>
      <w:numPr>
        <w:numId w:val="13"/>
      </w:numPr>
      <w:contextualSpacing/>
    </w:pPr>
  </w:style>
  <w:style w:type="paragraph" w:styleId="ListContinue">
    <w:name w:val="List Continue"/>
    <w:basedOn w:val="Normal"/>
    <w:rsid w:val="00A013A4"/>
    <w:pPr>
      <w:spacing w:after="120"/>
      <w:contextualSpacing/>
    </w:pPr>
  </w:style>
  <w:style w:type="paragraph" w:styleId="ListContinue2">
    <w:name w:val="List Continue 2"/>
    <w:basedOn w:val="Normal"/>
    <w:rsid w:val="00A013A4"/>
    <w:pPr>
      <w:spacing w:after="120"/>
      <w:ind w:left="720"/>
      <w:contextualSpacing/>
    </w:pPr>
  </w:style>
  <w:style w:type="paragraph" w:styleId="ListContinue3">
    <w:name w:val="List Continue 3"/>
    <w:basedOn w:val="Normal"/>
    <w:rsid w:val="00A013A4"/>
    <w:pPr>
      <w:spacing w:after="120"/>
      <w:ind w:left="1080"/>
      <w:contextualSpacing/>
    </w:pPr>
  </w:style>
  <w:style w:type="paragraph" w:styleId="ListContinue4">
    <w:name w:val="List Continue 4"/>
    <w:basedOn w:val="Normal"/>
    <w:rsid w:val="00A013A4"/>
    <w:pPr>
      <w:spacing w:after="120"/>
      <w:ind w:left="1440"/>
      <w:contextualSpacing/>
    </w:pPr>
  </w:style>
  <w:style w:type="paragraph" w:styleId="ListContinue5">
    <w:name w:val="List Continue 5"/>
    <w:basedOn w:val="Normal"/>
    <w:rsid w:val="00A013A4"/>
    <w:pPr>
      <w:spacing w:after="120"/>
      <w:ind w:left="1800"/>
      <w:contextualSpacing/>
    </w:pPr>
  </w:style>
  <w:style w:type="paragraph" w:styleId="ListNumber">
    <w:name w:val="List Number"/>
    <w:basedOn w:val="Normal"/>
    <w:rsid w:val="00A013A4"/>
    <w:pPr>
      <w:numPr>
        <w:numId w:val="14"/>
      </w:numPr>
      <w:contextualSpacing/>
    </w:pPr>
  </w:style>
  <w:style w:type="paragraph" w:styleId="ListNumber2">
    <w:name w:val="List Number 2"/>
    <w:basedOn w:val="Normal"/>
    <w:rsid w:val="00A013A4"/>
    <w:pPr>
      <w:numPr>
        <w:numId w:val="15"/>
      </w:numPr>
      <w:contextualSpacing/>
    </w:pPr>
  </w:style>
  <w:style w:type="paragraph" w:styleId="ListNumber3">
    <w:name w:val="List Number 3"/>
    <w:basedOn w:val="Normal"/>
    <w:rsid w:val="00A013A4"/>
    <w:pPr>
      <w:numPr>
        <w:numId w:val="16"/>
      </w:numPr>
      <w:contextualSpacing/>
    </w:pPr>
  </w:style>
  <w:style w:type="paragraph" w:styleId="ListNumber4">
    <w:name w:val="List Number 4"/>
    <w:basedOn w:val="Normal"/>
    <w:rsid w:val="00A013A4"/>
    <w:pPr>
      <w:numPr>
        <w:numId w:val="17"/>
      </w:numPr>
      <w:contextualSpacing/>
    </w:pPr>
  </w:style>
  <w:style w:type="paragraph" w:styleId="ListNumber5">
    <w:name w:val="List Number 5"/>
    <w:basedOn w:val="Normal"/>
    <w:rsid w:val="00A013A4"/>
    <w:pPr>
      <w:numPr>
        <w:numId w:val="18"/>
      </w:numPr>
      <w:contextualSpacing/>
    </w:pPr>
  </w:style>
  <w:style w:type="paragraph" w:styleId="MacroText">
    <w:name w:val="macro"/>
    <w:link w:val="MacroTextChar"/>
    <w:rsid w:val="00A013A4"/>
    <w:pPr>
      <w:tabs>
        <w:tab w:val="left" w:pos="480"/>
        <w:tab w:val="left" w:pos="960"/>
        <w:tab w:val="left" w:pos="1440"/>
        <w:tab w:val="left" w:pos="1920"/>
        <w:tab w:val="left" w:pos="2400"/>
        <w:tab w:val="left" w:pos="2880"/>
        <w:tab w:val="left" w:pos="3360"/>
        <w:tab w:val="left" w:pos="3840"/>
        <w:tab w:val="left" w:pos="4320"/>
      </w:tabs>
      <w:spacing w:after="0" w:line="240" w:lineRule="auto"/>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rsid w:val="00A013A4"/>
    <w:rPr>
      <w:rFonts w:ascii="Consolas" w:eastAsia="Times New Roman" w:hAnsi="Consolas" w:cs="Consolas"/>
      <w:sz w:val="20"/>
      <w:szCs w:val="20"/>
    </w:rPr>
  </w:style>
  <w:style w:type="paragraph" w:styleId="MessageHeader">
    <w:name w:val="Message Header"/>
    <w:basedOn w:val="Normal"/>
    <w:link w:val="MessageHeaderChar"/>
    <w:rsid w:val="00A013A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A013A4"/>
    <w:rPr>
      <w:rFonts w:asciiTheme="majorHAnsi" w:eastAsiaTheme="majorEastAsia" w:hAnsiTheme="majorHAnsi" w:cstheme="majorBidi"/>
      <w:sz w:val="24"/>
      <w:szCs w:val="24"/>
      <w:shd w:val="pct20" w:color="auto" w:fill="auto"/>
    </w:rPr>
  </w:style>
  <w:style w:type="paragraph" w:styleId="NormalWeb">
    <w:name w:val="Normal (Web)"/>
    <w:basedOn w:val="Normal"/>
    <w:rsid w:val="00A013A4"/>
    <w:rPr>
      <w:rFonts w:ascii="Times New Roman" w:hAnsi="Times New Roman"/>
      <w:sz w:val="24"/>
    </w:rPr>
  </w:style>
  <w:style w:type="paragraph" w:styleId="NoteHeading">
    <w:name w:val="Note Heading"/>
    <w:basedOn w:val="Normal"/>
    <w:next w:val="Normal"/>
    <w:link w:val="NoteHeadingChar"/>
    <w:rsid w:val="00A013A4"/>
  </w:style>
  <w:style w:type="character" w:customStyle="1" w:styleId="NoteHeadingChar">
    <w:name w:val="Note Heading Char"/>
    <w:basedOn w:val="DefaultParagraphFont"/>
    <w:link w:val="NoteHeading"/>
    <w:rsid w:val="00A013A4"/>
    <w:rPr>
      <w:rFonts w:ascii="Arial Narrow" w:eastAsia="Times New Roman" w:hAnsi="Arial Narrow" w:cs="Times New Roman"/>
      <w:sz w:val="18"/>
      <w:szCs w:val="24"/>
    </w:rPr>
  </w:style>
  <w:style w:type="paragraph" w:styleId="PlainText">
    <w:name w:val="Plain Text"/>
    <w:basedOn w:val="Normal"/>
    <w:link w:val="PlainTextChar"/>
    <w:rsid w:val="00A013A4"/>
    <w:rPr>
      <w:rFonts w:ascii="Consolas" w:hAnsi="Consolas" w:cs="Consolas"/>
      <w:sz w:val="21"/>
      <w:szCs w:val="21"/>
    </w:rPr>
  </w:style>
  <w:style w:type="character" w:customStyle="1" w:styleId="PlainTextChar">
    <w:name w:val="Plain Text Char"/>
    <w:basedOn w:val="DefaultParagraphFont"/>
    <w:link w:val="PlainText"/>
    <w:rsid w:val="00A013A4"/>
    <w:rPr>
      <w:rFonts w:ascii="Consolas" w:eastAsia="Times New Roman" w:hAnsi="Consolas" w:cs="Consolas"/>
      <w:sz w:val="21"/>
      <w:szCs w:val="21"/>
    </w:rPr>
  </w:style>
  <w:style w:type="paragraph" w:styleId="TableofAuthorities">
    <w:name w:val="table of authorities"/>
    <w:basedOn w:val="Normal"/>
    <w:next w:val="Normal"/>
    <w:rsid w:val="00A013A4"/>
    <w:pPr>
      <w:ind w:left="180" w:hanging="180"/>
    </w:pPr>
  </w:style>
  <w:style w:type="paragraph" w:styleId="TableofFigures">
    <w:name w:val="table of figures"/>
    <w:basedOn w:val="Normal"/>
    <w:next w:val="Normal"/>
    <w:rsid w:val="00A013A4"/>
    <w:pPr>
      <w:ind w:left="0"/>
    </w:pPr>
  </w:style>
  <w:style w:type="paragraph" w:styleId="TOAHeading">
    <w:name w:val="toa heading"/>
    <w:basedOn w:val="Normal"/>
    <w:next w:val="Normal"/>
    <w:rsid w:val="00A013A4"/>
    <w:pPr>
      <w:spacing w:before="120"/>
    </w:pPr>
    <w:rPr>
      <w:rFonts w:asciiTheme="majorHAnsi" w:eastAsiaTheme="majorEastAsia" w:hAnsiTheme="majorHAnsi" w:cstheme="majorBidi"/>
      <w:b/>
      <w:bCs/>
      <w:sz w:val="24"/>
    </w:rPr>
  </w:style>
  <w:style w:type="paragraph" w:styleId="TOC1">
    <w:name w:val="toc 1"/>
    <w:basedOn w:val="Normal"/>
    <w:next w:val="Normal"/>
    <w:autoRedefine/>
    <w:rsid w:val="00A013A4"/>
    <w:pPr>
      <w:spacing w:after="100"/>
      <w:ind w:left="0"/>
    </w:pPr>
  </w:style>
  <w:style w:type="paragraph" w:styleId="TOC2">
    <w:name w:val="toc 2"/>
    <w:basedOn w:val="Normal"/>
    <w:next w:val="Normal"/>
    <w:autoRedefine/>
    <w:rsid w:val="00A013A4"/>
    <w:pPr>
      <w:spacing w:after="100"/>
      <w:ind w:left="180"/>
    </w:pPr>
  </w:style>
  <w:style w:type="paragraph" w:styleId="TOC3">
    <w:name w:val="toc 3"/>
    <w:basedOn w:val="Normal"/>
    <w:next w:val="Normal"/>
    <w:autoRedefine/>
    <w:rsid w:val="00A013A4"/>
    <w:pPr>
      <w:spacing w:after="100"/>
    </w:pPr>
  </w:style>
  <w:style w:type="paragraph" w:styleId="TOC4">
    <w:name w:val="toc 4"/>
    <w:basedOn w:val="Normal"/>
    <w:next w:val="Normal"/>
    <w:autoRedefine/>
    <w:rsid w:val="00A013A4"/>
    <w:pPr>
      <w:spacing w:after="100"/>
      <w:ind w:left="540"/>
    </w:pPr>
  </w:style>
  <w:style w:type="paragraph" w:styleId="TOC5">
    <w:name w:val="toc 5"/>
    <w:basedOn w:val="Normal"/>
    <w:next w:val="Normal"/>
    <w:autoRedefine/>
    <w:rsid w:val="00A013A4"/>
    <w:pPr>
      <w:spacing w:after="100"/>
      <w:ind w:left="720"/>
    </w:pPr>
  </w:style>
  <w:style w:type="paragraph" w:styleId="TOC6">
    <w:name w:val="toc 6"/>
    <w:basedOn w:val="Normal"/>
    <w:next w:val="Normal"/>
    <w:autoRedefine/>
    <w:rsid w:val="00A013A4"/>
    <w:pPr>
      <w:spacing w:after="100"/>
      <w:ind w:left="900"/>
    </w:pPr>
  </w:style>
  <w:style w:type="paragraph" w:styleId="TOC7">
    <w:name w:val="toc 7"/>
    <w:basedOn w:val="Normal"/>
    <w:next w:val="Normal"/>
    <w:autoRedefine/>
    <w:rsid w:val="00A013A4"/>
    <w:pPr>
      <w:spacing w:after="100"/>
      <w:ind w:left="1080"/>
    </w:pPr>
  </w:style>
  <w:style w:type="paragraph" w:styleId="TOC8">
    <w:name w:val="toc 8"/>
    <w:basedOn w:val="Normal"/>
    <w:next w:val="Normal"/>
    <w:autoRedefine/>
    <w:rsid w:val="00A013A4"/>
    <w:pPr>
      <w:spacing w:after="100"/>
      <w:ind w:left="1260"/>
    </w:pPr>
  </w:style>
  <w:style w:type="paragraph" w:styleId="TOC9">
    <w:name w:val="toc 9"/>
    <w:basedOn w:val="Normal"/>
    <w:next w:val="Normal"/>
    <w:autoRedefine/>
    <w:rsid w:val="00A013A4"/>
    <w:pPr>
      <w:spacing w:after="100"/>
      <w:ind w:left="1440"/>
    </w:pPr>
  </w:style>
  <w:style w:type="paragraph" w:styleId="TOCHeading">
    <w:name w:val="TOC Heading"/>
    <w:basedOn w:val="Heading1"/>
    <w:next w:val="Normal"/>
    <w:rsid w:val="00A013A4"/>
    <w:pPr>
      <w:keepNext/>
      <w:keepLines/>
      <w:spacing w:before="480" w:after="0"/>
      <w:outlineLvl w:val="9"/>
    </w:pPr>
    <w:rPr>
      <w:rFonts w:asciiTheme="majorHAnsi" w:eastAsiaTheme="majorEastAsia" w:hAnsiTheme="majorHAnsi" w:cstheme="majorBidi"/>
      <w:bCs/>
      <w:smallCaps w:val="0"/>
      <w:color w:val="E65B0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7877">
      <w:bodyDiv w:val="1"/>
      <w:marLeft w:val="0"/>
      <w:marRight w:val="0"/>
      <w:marTop w:val="0"/>
      <w:marBottom w:val="0"/>
      <w:divBdr>
        <w:top w:val="none" w:sz="0" w:space="0" w:color="auto"/>
        <w:left w:val="none" w:sz="0" w:space="0" w:color="auto"/>
        <w:bottom w:val="none" w:sz="0" w:space="0" w:color="auto"/>
        <w:right w:val="none" w:sz="0" w:space="0" w:color="auto"/>
      </w:divBdr>
    </w:div>
    <w:div w:id="821581629">
      <w:bodyDiv w:val="1"/>
      <w:marLeft w:val="0"/>
      <w:marRight w:val="0"/>
      <w:marTop w:val="0"/>
      <w:marBottom w:val="0"/>
      <w:divBdr>
        <w:top w:val="none" w:sz="0" w:space="0" w:color="auto"/>
        <w:left w:val="none" w:sz="0" w:space="0" w:color="auto"/>
        <w:bottom w:val="none" w:sz="0" w:space="0" w:color="auto"/>
        <w:right w:val="none" w:sz="0" w:space="0" w:color="auto"/>
      </w:divBdr>
    </w:div>
    <w:div w:id="912081921">
      <w:bodyDiv w:val="1"/>
      <w:marLeft w:val="0"/>
      <w:marRight w:val="0"/>
      <w:marTop w:val="0"/>
      <w:marBottom w:val="0"/>
      <w:divBdr>
        <w:top w:val="none" w:sz="0" w:space="0" w:color="auto"/>
        <w:left w:val="none" w:sz="0" w:space="0" w:color="auto"/>
        <w:bottom w:val="none" w:sz="0" w:space="0" w:color="auto"/>
        <w:right w:val="none" w:sz="0" w:space="0" w:color="auto"/>
      </w:divBdr>
    </w:div>
    <w:div w:id="1241598629">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437404031">
      <w:bodyDiv w:val="1"/>
      <w:marLeft w:val="0"/>
      <w:marRight w:val="0"/>
      <w:marTop w:val="0"/>
      <w:marBottom w:val="0"/>
      <w:divBdr>
        <w:top w:val="none" w:sz="0" w:space="0" w:color="auto"/>
        <w:left w:val="none" w:sz="0" w:space="0" w:color="auto"/>
        <w:bottom w:val="none" w:sz="0" w:space="0" w:color="auto"/>
        <w:right w:val="none" w:sz="0" w:space="0" w:color="auto"/>
      </w:divBdr>
    </w:div>
    <w:div w:id="1712028436">
      <w:bodyDiv w:val="1"/>
      <w:marLeft w:val="0"/>
      <w:marRight w:val="0"/>
      <w:marTop w:val="0"/>
      <w:marBottom w:val="0"/>
      <w:divBdr>
        <w:top w:val="none" w:sz="0" w:space="0" w:color="auto"/>
        <w:left w:val="none" w:sz="0" w:space="0" w:color="auto"/>
        <w:bottom w:val="none" w:sz="0" w:space="0" w:color="auto"/>
        <w:right w:val="none" w:sz="0" w:space="0" w:color="auto"/>
      </w:divBdr>
    </w:div>
    <w:div w:id="18761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Kawneer reserves the right to change configuration without prior notice when deemed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4F5F2-3EB9-44F5-8AF5-1E6E33DFDDD1}">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19</TotalTime>
  <Pages>6</Pages>
  <Words>4649</Words>
  <Characters>25051</Characters>
  <Application>Microsoft Office Word</Application>
  <DocSecurity>0</DocSecurity>
  <Lines>304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McKenzie</dc:creator>
  <cp:keywords>et des du en pour</cp:keywords>
  <dc:description>Mener des essais d’infiltration d’air et d’eau en présence d’un représentant du fabricant. Inclure détails de construction, descriptions des matériaux, dimensions des composants et profils individuels, et finis._x000d_Intercalaires et calages d'appui : Type élastomérique standard du fabricant._x000d_Adaptation aux mouvements thermiques et mécaniques du vitrage et du cadre afin de conserver le jeu requis pour les bords du vitrage._x000d_Isolation physique et thermique du vitrage par rapport aux éléments structuraux.</dc:description>
  <cp:lastModifiedBy>McKenzie, Marjorie A.</cp:lastModifiedBy>
  <cp:revision>12</cp:revision>
  <cp:lastPrinted>2016-10-26T15:56:00Z</cp:lastPrinted>
  <dcterms:created xsi:type="dcterms:W3CDTF">2018-11-20T16:20:00Z</dcterms:created>
  <dcterms:modified xsi:type="dcterms:W3CDTF">2023-11-24T19:09:00Z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SPCF020FC</vt:lpwstr>
  </property>
  <property fmtid="{D5CDD505-2E9C-101B-9397-08002B2CF9AE}" pid="6" name="CSI Description">
    <vt:lpwstr>086300 LANTERNEAUX AVEC CADRES MÉTALLIQUES</vt:lpwstr>
  </property>
  <property fmtid="{D5CDD505-2E9C-101B-9397-08002B2CF9AE}" pid="7" name="Publish Date">
    <vt:lpwstr>JANVIER 2024</vt:lpwstr>
  </property>
  <property fmtid="{D5CDD505-2E9C-101B-9397-08002B2CF9AE}" pid="8" name="Product Trademark Title">
    <vt:lpwstr>Lanterneaux 2000</vt:lpwstr>
  </property>
  <property fmtid="{D5CDD505-2E9C-101B-9397-08002B2CF9AE}" pid="9" name="Copyright Date">
    <vt:lpwstr>2012</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2000 Skylight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2023-11-24T19:05:25Z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5fe510fb-dbe9-471f-ae1f-ed8a9d3681b8</vt:lpwstr>
  </property>
  <property fmtid="{D5CDD505-2E9C-101B-9397-08002B2CF9AE}" pid="20" name="MSIP_Label_265bbeb9-6e1c-4ad3-8d2d-c2451bb5b595_ContentBits">
    <vt:lpwstr>0</vt:lpwstr>
  </property>
</Properties>
</file>