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F58F" w14:textId="77777777" w:rsidR="000A1482" w:rsidRPr="00BA1487" w:rsidRDefault="000A1482" w:rsidP="000A1482">
      <w:pPr>
        <w:pStyle w:val="Heading1"/>
        <w:spacing w:before="240"/>
        <w:rPr>
          <w:lang w:val="fr-CA"/>
        </w:rPr>
      </w:pPr>
      <w:r w:rsidRPr="00BA1487">
        <w:rPr>
          <w:lang w:val="fr-CA"/>
        </w:rPr>
        <w:t xml:space="preserve">SECTION </w:t>
      </w:r>
      <w:r w:rsidRPr="00BA1487">
        <w:rPr>
          <w:szCs w:val="20"/>
          <w:lang w:val="fr-CA"/>
        </w:rPr>
        <w:t>085113 FENÊTRES EN ALUMINIUM</w:t>
      </w:r>
    </w:p>
    <w:p w14:paraId="0C2D219B" w14:textId="77777777" w:rsidR="000A1482" w:rsidRPr="00BA1487" w:rsidRDefault="000A1482" w:rsidP="000A1482">
      <w:pPr>
        <w:pStyle w:val="Heading3"/>
        <w:spacing w:before="120"/>
        <w:ind w:firstLine="0"/>
        <w:rPr>
          <w:lang w:val="fr-CA"/>
        </w:rPr>
      </w:pPr>
      <w:r w:rsidRPr="00BA1487">
        <w:rPr>
          <w:szCs w:val="18"/>
          <w:lang w:val="fr-FR" w:eastAsia="fr-FR"/>
        </w:rPr>
        <w:t xml:space="preserve">Ce devis type suggéré a été élaboré à l’aide de l’édition courante du « Manual of Practice » du Construction </w:t>
      </w:r>
      <w:proofErr w:type="spellStart"/>
      <w:r w:rsidRPr="00BA1487">
        <w:rPr>
          <w:szCs w:val="18"/>
          <w:lang w:val="fr-FR" w:eastAsia="fr-FR"/>
        </w:rPr>
        <w:t>Specifications</w:t>
      </w:r>
      <w:proofErr w:type="spellEnd"/>
      <w:r w:rsidRPr="00BA1487">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BA1487">
        <w:rPr>
          <w:szCs w:val="18"/>
          <w:lang w:val="fr-FR" w:eastAsia="fr-FR"/>
        </w:rPr>
        <w:t>Architects</w:t>
      </w:r>
      <w:proofErr w:type="spellEnd"/>
      <w:r w:rsidRPr="00BA1487">
        <w:rPr>
          <w:szCs w:val="18"/>
          <w:lang w:val="fr-FR" w:eastAsia="fr-FR"/>
        </w:rPr>
        <w:t xml:space="preserve"> (AIA). </w:t>
      </w:r>
      <w:r w:rsidR="00232CB7" w:rsidRPr="00BA1487">
        <w:rPr>
          <w:szCs w:val="18"/>
          <w:lang w:val="fr-FR" w:eastAsia="fr-FR"/>
        </w:rPr>
        <w:t xml:space="preserve">Il est à noter que le CSI, l’AIA, l’USGBC et l’IFL ne se portent pas garants des fabricants et des produits spécifiques indiqués. </w:t>
      </w:r>
      <w:r w:rsidRPr="00BA1487">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BA1487">
        <w:rPr>
          <w:szCs w:val="18"/>
          <w:lang w:val="fr-FR" w:eastAsia="fr-FR"/>
        </w:rPr>
        <w:t>Contract</w:t>
      </w:r>
      <w:proofErr w:type="spellEnd"/>
      <w:r w:rsidRPr="00BA1487">
        <w:rPr>
          <w:szCs w:val="18"/>
          <w:lang w:val="fr-FR" w:eastAsia="fr-FR"/>
        </w:rPr>
        <w:t>), publié par l’AIA</w:t>
      </w:r>
      <w:r w:rsidRPr="00BA1487">
        <w:rPr>
          <w:lang w:val="fr-CA"/>
        </w:rPr>
        <w:t>.</w:t>
      </w:r>
    </w:p>
    <w:p w14:paraId="3A6EE2B1" w14:textId="77777777" w:rsidR="000A1482" w:rsidRPr="00BA1487" w:rsidRDefault="000A1482" w:rsidP="000A1482">
      <w:pPr>
        <w:pStyle w:val="PRT"/>
        <w:numPr>
          <w:ilvl w:val="0"/>
          <w:numId w:val="4"/>
        </w:numPr>
        <w:spacing w:before="240"/>
        <w:rPr>
          <w:rFonts w:ascii="Arial Narrow" w:hAnsi="Arial Narrow"/>
          <w:b/>
          <w:sz w:val="20"/>
        </w:rPr>
      </w:pPr>
      <w:r w:rsidRPr="00BA1487">
        <w:rPr>
          <w:rFonts w:ascii="Arial Narrow" w:hAnsi="Arial Narrow"/>
          <w:b/>
          <w:sz w:val="20"/>
        </w:rPr>
        <w:t>GÉNÉRALITÉS</w:t>
      </w:r>
    </w:p>
    <w:p w14:paraId="4AFB80A9" w14:textId="77777777" w:rsidR="000A1482" w:rsidRPr="00BA1487" w:rsidRDefault="00BF59C5" w:rsidP="000A1482">
      <w:pPr>
        <w:pStyle w:val="ART"/>
        <w:numPr>
          <w:ilvl w:val="3"/>
          <w:numId w:val="4"/>
        </w:numPr>
        <w:tabs>
          <w:tab w:val="clear" w:pos="864"/>
        </w:tabs>
        <w:spacing w:before="240"/>
        <w:ind w:left="360" w:hanging="360"/>
        <w:rPr>
          <w:rFonts w:ascii="Arial Narrow" w:hAnsi="Arial Narrow"/>
          <w:b/>
          <w:sz w:val="18"/>
          <w:szCs w:val="18"/>
        </w:rPr>
      </w:pPr>
      <w:r w:rsidRPr="00BA1487">
        <w:rPr>
          <w:rFonts w:ascii="Arial Narrow" w:hAnsi="Arial Narrow"/>
          <w:b/>
          <w:sz w:val="18"/>
          <w:szCs w:val="18"/>
        </w:rPr>
        <w:t xml:space="preserve">Documents </w:t>
      </w:r>
      <w:proofErr w:type="spellStart"/>
      <w:r w:rsidRPr="00BA1487">
        <w:rPr>
          <w:rFonts w:ascii="Arial Narrow" w:hAnsi="Arial Narrow"/>
          <w:b/>
          <w:sz w:val="18"/>
          <w:szCs w:val="18"/>
        </w:rPr>
        <w:t>connexes</w:t>
      </w:r>
      <w:proofErr w:type="spellEnd"/>
    </w:p>
    <w:p w14:paraId="2D839D80" w14:textId="77777777" w:rsidR="000A1482" w:rsidRPr="00BA1487" w:rsidRDefault="000A1482" w:rsidP="000A1482">
      <w:pPr>
        <w:pStyle w:val="PR1"/>
        <w:numPr>
          <w:ilvl w:val="4"/>
          <w:numId w:val="4"/>
        </w:numPr>
        <w:tabs>
          <w:tab w:val="clear" w:pos="864"/>
        </w:tabs>
        <w:spacing w:before="120"/>
        <w:ind w:left="720" w:hanging="360"/>
        <w:rPr>
          <w:rFonts w:ascii="Arial Narrow" w:hAnsi="Arial Narrow"/>
          <w:sz w:val="18"/>
          <w:szCs w:val="18"/>
          <w:lang w:val="fr-CA"/>
        </w:rPr>
      </w:pPr>
      <w:r w:rsidRPr="00BA1487">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BA1487">
        <w:rPr>
          <w:rFonts w:ascii="Arial Narrow" w:hAnsi="Arial Narrow"/>
          <w:sz w:val="18"/>
          <w:szCs w:val="18"/>
          <w:lang w:val="fr-CA"/>
        </w:rPr>
        <w:t>.</w:t>
      </w:r>
    </w:p>
    <w:p w14:paraId="2D3E03A1" w14:textId="77777777" w:rsidR="000A1482" w:rsidRPr="00BA1487" w:rsidRDefault="00BF59C5" w:rsidP="000A1482">
      <w:pPr>
        <w:pStyle w:val="ART"/>
        <w:numPr>
          <w:ilvl w:val="3"/>
          <w:numId w:val="4"/>
        </w:numPr>
        <w:tabs>
          <w:tab w:val="clear" w:pos="864"/>
        </w:tabs>
        <w:spacing w:before="240"/>
        <w:ind w:left="360" w:hanging="360"/>
        <w:rPr>
          <w:rFonts w:ascii="Arial Narrow" w:hAnsi="Arial Narrow"/>
          <w:b/>
          <w:sz w:val="18"/>
          <w:szCs w:val="18"/>
        </w:rPr>
      </w:pPr>
      <w:proofErr w:type="spellStart"/>
      <w:r w:rsidRPr="00BA1487">
        <w:rPr>
          <w:rFonts w:ascii="Arial Narrow" w:hAnsi="Arial Narrow"/>
          <w:b/>
          <w:sz w:val="18"/>
          <w:szCs w:val="18"/>
        </w:rPr>
        <w:t>Sommaire</w:t>
      </w:r>
      <w:proofErr w:type="spellEnd"/>
    </w:p>
    <w:p w14:paraId="3F1DFFF2" w14:textId="77777777" w:rsidR="000A1482" w:rsidRPr="00BA1487" w:rsidRDefault="000A1482" w:rsidP="000A1482">
      <w:pPr>
        <w:pStyle w:val="PR1"/>
        <w:numPr>
          <w:ilvl w:val="4"/>
          <w:numId w:val="4"/>
        </w:numPr>
        <w:tabs>
          <w:tab w:val="clear" w:pos="864"/>
        </w:tabs>
        <w:spacing w:before="120"/>
        <w:ind w:left="720" w:hanging="360"/>
        <w:rPr>
          <w:rFonts w:ascii="Arial Narrow" w:hAnsi="Arial Narrow"/>
          <w:sz w:val="18"/>
          <w:szCs w:val="18"/>
          <w:lang w:val="fr-CA"/>
        </w:rPr>
      </w:pPr>
      <w:r w:rsidRPr="00BA1487">
        <w:rPr>
          <w:rFonts w:ascii="Arial Narrow" w:hAnsi="Arial Narrow"/>
          <w:sz w:val="18"/>
          <w:lang w:val="fr-FR" w:eastAsia="fr-FR"/>
        </w:rPr>
        <w:t xml:space="preserve">Cette section comprend : </w:t>
      </w:r>
      <w:r w:rsidRPr="00BA1487">
        <w:rPr>
          <w:rFonts w:ascii="Arial Narrow" w:hAnsi="Arial Narrow"/>
          <w:sz w:val="18"/>
          <w:lang w:val="fr-CA"/>
        </w:rPr>
        <w:t xml:space="preserve">Systèmes de fenêtres en aluminium architectural Kawneer, </w:t>
      </w:r>
      <w:r w:rsidRPr="00BA1487">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BA1487">
        <w:rPr>
          <w:rFonts w:ascii="Arial Narrow" w:hAnsi="Arial Narrow"/>
          <w:sz w:val="18"/>
          <w:lang w:val="fr-CA"/>
        </w:rPr>
        <w:t xml:space="preserve"> fenêtres.</w:t>
      </w:r>
    </w:p>
    <w:p w14:paraId="7CF0B330" w14:textId="77777777" w:rsidR="000174A5" w:rsidRPr="00BA1487" w:rsidRDefault="000174A5" w:rsidP="000174A5">
      <w:pPr>
        <w:pStyle w:val="PR1"/>
        <w:numPr>
          <w:ilvl w:val="0"/>
          <w:numId w:val="0"/>
        </w:numPr>
        <w:spacing w:before="120"/>
        <w:ind w:left="360"/>
        <w:rPr>
          <w:rFonts w:ascii="Arial Narrow" w:hAnsi="Arial Narrow"/>
          <w:i/>
          <w:color w:val="FF0000"/>
          <w:sz w:val="16"/>
          <w:szCs w:val="16"/>
          <w:lang w:val="fr-FR"/>
        </w:rPr>
      </w:pPr>
      <w:r w:rsidRPr="00BA1487">
        <w:rPr>
          <w:rFonts w:ascii="Arial Narrow" w:hAnsi="Arial Narrow"/>
          <w:i/>
          <w:color w:val="FF0000"/>
          <w:sz w:val="16"/>
          <w:szCs w:val="16"/>
          <w:lang w:val="fr-FR"/>
        </w:rPr>
        <w:t>NOTE AU RÉDACTEUR DU CAHIER DES CHARGES : CHOISISSEZ UNE ÉPAISSEUR DE PAROI DE 0,090 PO (2,3 mm) OU 0,125 PO (3,2 mm).</w:t>
      </w:r>
    </w:p>
    <w:p w14:paraId="39173532" w14:textId="77777777" w:rsidR="000A1482" w:rsidRPr="00BA1487" w:rsidRDefault="000A1482" w:rsidP="000174A5">
      <w:pPr>
        <w:pStyle w:val="PR2"/>
        <w:numPr>
          <w:ilvl w:val="5"/>
          <w:numId w:val="4"/>
        </w:numPr>
        <w:tabs>
          <w:tab w:val="clear" w:pos="1440"/>
        </w:tabs>
        <w:spacing w:before="120"/>
        <w:ind w:left="1080" w:hanging="360"/>
        <w:rPr>
          <w:rFonts w:ascii="Arial Narrow" w:hAnsi="Arial Narrow"/>
          <w:sz w:val="18"/>
          <w:lang w:val="fr-CA"/>
        </w:rPr>
      </w:pPr>
      <w:r w:rsidRPr="00BA1487">
        <w:rPr>
          <w:rFonts w:ascii="Arial Narrow" w:hAnsi="Arial Narrow"/>
          <w:sz w:val="18"/>
          <w:lang w:val="fr-CA"/>
        </w:rPr>
        <w:t>Les types de fenêtres en aluminium comprennent :</w:t>
      </w:r>
    </w:p>
    <w:p w14:paraId="4A608346" w14:textId="77777777" w:rsidR="000A1482" w:rsidRPr="00BA1487" w:rsidRDefault="00277220" w:rsidP="000A1482">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Fenêtres thermiques de série 8225TL</w:t>
      </w:r>
    </w:p>
    <w:p w14:paraId="7398F289" w14:textId="77777777" w:rsidR="000A1482" w:rsidRPr="00BA1487" w:rsidRDefault="000A1482" w:rsidP="000A1482">
      <w:pPr>
        <w:pStyle w:val="PR3"/>
        <w:numPr>
          <w:ilvl w:val="6"/>
          <w:numId w:val="4"/>
        </w:numPr>
        <w:tabs>
          <w:tab w:val="clear" w:pos="2016"/>
        </w:tabs>
        <w:ind w:left="1440" w:hanging="360"/>
        <w:rPr>
          <w:rFonts w:ascii="Arial Narrow" w:hAnsi="Arial Narrow"/>
          <w:sz w:val="18"/>
          <w:szCs w:val="18"/>
        </w:rPr>
      </w:pPr>
      <w:proofErr w:type="spellStart"/>
      <w:r w:rsidRPr="00BA1487">
        <w:rPr>
          <w:rFonts w:ascii="Arial Narrow" w:hAnsi="Arial Narrow"/>
          <w:sz w:val="18"/>
          <w:szCs w:val="18"/>
        </w:rPr>
        <w:t>Fenêtre</w:t>
      </w:r>
      <w:proofErr w:type="spellEnd"/>
      <w:r w:rsidRPr="00BA1487">
        <w:rPr>
          <w:rFonts w:ascii="Arial Narrow" w:hAnsi="Arial Narrow"/>
          <w:sz w:val="18"/>
          <w:szCs w:val="18"/>
        </w:rPr>
        <w:t xml:space="preserve"> fixe</w:t>
      </w:r>
    </w:p>
    <w:p w14:paraId="4D9D775E" w14:textId="77777777" w:rsidR="000A1482" w:rsidRPr="00BA1487" w:rsidRDefault="00CA5AFB" w:rsidP="000A1482">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Profondeur de cadre de 2-1/4 po (57,2 mm), avec une épaisseur de paroi de 0,090 po (2,3 mm) ou 0,125 po (3,2 mm).</w:t>
      </w:r>
    </w:p>
    <w:p w14:paraId="2CF925E5" w14:textId="77777777" w:rsidR="000A1482" w:rsidRPr="00BA1487" w:rsidRDefault="000A1482" w:rsidP="000A1482">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AW</w:t>
      </w:r>
      <w:r w:rsidR="00A2731C" w:rsidRPr="00BA1487">
        <w:rPr>
          <w:rFonts w:ascii="Arial Narrow" w:hAnsi="Arial Narrow"/>
          <w:sz w:val="18"/>
          <w:szCs w:val="18"/>
          <w:lang w:val="fr-CA"/>
        </w:rPr>
        <w:t>-PG</w:t>
      </w:r>
      <w:r w:rsidRPr="00BA1487">
        <w:rPr>
          <w:rFonts w:ascii="Arial Narrow" w:hAnsi="Arial Narrow"/>
          <w:sz w:val="18"/>
          <w:szCs w:val="18"/>
          <w:lang w:val="fr-CA"/>
        </w:rPr>
        <w:t>10</w:t>
      </w:r>
      <w:r w:rsidR="00CA5AFB" w:rsidRPr="00BA1487">
        <w:rPr>
          <w:rFonts w:ascii="Arial Narrow" w:hAnsi="Arial Narrow"/>
          <w:sz w:val="18"/>
          <w:szCs w:val="18"/>
          <w:lang w:val="fr-CA"/>
        </w:rPr>
        <w:t>0</w:t>
      </w:r>
      <w:r w:rsidR="00A2731C" w:rsidRPr="00BA1487">
        <w:rPr>
          <w:rFonts w:ascii="Arial Narrow" w:hAnsi="Arial Narrow"/>
          <w:sz w:val="18"/>
          <w:szCs w:val="18"/>
          <w:lang w:val="fr-CA"/>
        </w:rPr>
        <w:t>-F</w:t>
      </w:r>
      <w:r w:rsidR="00CA5AFB" w:rsidRPr="00BA1487">
        <w:rPr>
          <w:rFonts w:ascii="Arial Narrow" w:hAnsi="Arial Narrow"/>
          <w:sz w:val="18"/>
          <w:szCs w:val="18"/>
          <w:lang w:val="fr-CA"/>
        </w:rPr>
        <w:t>W</w:t>
      </w:r>
    </w:p>
    <w:p w14:paraId="6D2F8660" w14:textId="77777777" w:rsidR="000A1482" w:rsidRPr="00BA1487" w:rsidRDefault="000A1482" w:rsidP="00DE53E9">
      <w:pPr>
        <w:pStyle w:val="PR1"/>
        <w:numPr>
          <w:ilvl w:val="0"/>
          <w:numId w:val="0"/>
        </w:numPr>
        <w:spacing w:before="120"/>
        <w:ind w:left="360"/>
        <w:rPr>
          <w:rFonts w:ascii="Arial Narrow" w:hAnsi="Arial Narrow"/>
          <w:i/>
          <w:color w:val="FF0000"/>
          <w:sz w:val="16"/>
          <w:szCs w:val="16"/>
          <w:lang w:val="fr-CA"/>
        </w:rPr>
      </w:pPr>
      <w:r w:rsidRPr="00BA1487">
        <w:rPr>
          <w:rFonts w:ascii="Arial Narrow" w:hAnsi="Arial Narrow"/>
          <w:i/>
          <w:color w:val="FF0000"/>
          <w:sz w:val="16"/>
          <w:szCs w:val="16"/>
          <w:lang w:val="fr-FR"/>
        </w:rPr>
        <w:t xml:space="preserve">NOTE AU RÉDACTEUR DU CAHIER DES CHARGES : LES SECTIONS CONNEXES CI-DESSOUS SONT SPÉCIFIÉES À </w:t>
      </w:r>
      <w:proofErr w:type="gramStart"/>
      <w:r w:rsidRPr="00BA1487">
        <w:rPr>
          <w:rFonts w:ascii="Arial Narrow" w:hAnsi="Arial Narrow"/>
          <w:i/>
          <w:color w:val="FF0000"/>
          <w:sz w:val="16"/>
          <w:szCs w:val="16"/>
          <w:lang w:val="fr-FR"/>
        </w:rPr>
        <w:t>D’AUTRES  ENDROITS</w:t>
      </w:r>
      <w:proofErr w:type="gramEnd"/>
      <w:r w:rsidRPr="00BA1487">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277220" w:rsidRPr="00BA1487">
        <w:rPr>
          <w:rFonts w:ascii="Arial Narrow" w:hAnsi="Arial Narrow"/>
          <w:i/>
          <w:color w:val="FF0000"/>
          <w:sz w:val="16"/>
          <w:szCs w:val="16"/>
          <w:lang w:val="fr-FR"/>
        </w:rPr>
        <w:t>1.6 ASSURANCE DE LA QUALITÉ</w:t>
      </w:r>
      <w:r w:rsidR="00277220" w:rsidRPr="00BA1487">
        <w:rPr>
          <w:rFonts w:ascii="Arial Narrow" w:hAnsi="Arial Narrow"/>
          <w:i/>
          <w:iCs/>
          <w:color w:val="FF0000"/>
          <w:sz w:val="16"/>
          <w:szCs w:val="16"/>
          <w:lang w:val="fr-CA"/>
        </w:rPr>
        <w:t>.</w:t>
      </w:r>
    </w:p>
    <w:p w14:paraId="5342F5F4" w14:textId="77777777" w:rsidR="00277220" w:rsidRPr="00BA1487" w:rsidRDefault="00277220" w:rsidP="00277220">
      <w:pPr>
        <w:pStyle w:val="PR1"/>
        <w:numPr>
          <w:ilvl w:val="4"/>
          <w:numId w:val="4"/>
        </w:numPr>
        <w:tabs>
          <w:tab w:val="clear" w:pos="864"/>
        </w:tabs>
        <w:spacing w:before="120"/>
        <w:ind w:left="720" w:hanging="360"/>
        <w:rPr>
          <w:rFonts w:ascii="Arial Narrow" w:hAnsi="Arial Narrow"/>
          <w:sz w:val="18"/>
          <w:szCs w:val="18"/>
        </w:rPr>
      </w:pPr>
      <w:r w:rsidRPr="00BA1487">
        <w:rPr>
          <w:rFonts w:ascii="Arial Narrow" w:hAnsi="Arial Narrow"/>
          <w:sz w:val="18"/>
          <w:szCs w:val="18"/>
        </w:rPr>
        <w:t xml:space="preserve">Sections </w:t>
      </w:r>
      <w:proofErr w:type="spellStart"/>
      <w:proofErr w:type="gramStart"/>
      <w:r w:rsidRPr="00BA1487">
        <w:rPr>
          <w:rFonts w:ascii="Arial Narrow" w:hAnsi="Arial Narrow"/>
          <w:sz w:val="18"/>
          <w:szCs w:val="18"/>
        </w:rPr>
        <w:t>connexes</w:t>
      </w:r>
      <w:proofErr w:type="spellEnd"/>
      <w:r w:rsidRPr="00BA1487">
        <w:rPr>
          <w:rFonts w:ascii="Arial Narrow" w:hAnsi="Arial Narrow"/>
          <w:sz w:val="18"/>
          <w:szCs w:val="18"/>
        </w:rPr>
        <w:t> :</w:t>
      </w:r>
      <w:proofErr w:type="gramEnd"/>
    </w:p>
    <w:p w14:paraId="4AE26CD4"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 xml:space="preserve">072700 </w:t>
      </w:r>
      <w:r w:rsidRPr="00BA1487">
        <w:rPr>
          <w:rFonts w:ascii="Arial Narrow" w:hAnsi="Arial Narrow"/>
          <w:sz w:val="18"/>
          <w:lang w:val="fr-CA" w:eastAsia="ar-SA"/>
        </w:rPr>
        <w:t>« Pare-air »</w:t>
      </w:r>
    </w:p>
    <w:p w14:paraId="6B75DD06"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 xml:space="preserve">079200 </w:t>
      </w:r>
      <w:r w:rsidRPr="00BA1487">
        <w:rPr>
          <w:rFonts w:ascii="Arial Narrow" w:hAnsi="Arial Narrow"/>
          <w:noProof/>
          <w:sz w:val="18"/>
        </w:rPr>
        <w:sym w:font="Arial Narrow" w:char="00AB"/>
      </w:r>
      <w:r w:rsidRPr="00BA1487">
        <w:rPr>
          <w:rFonts w:ascii="Arial Narrow" w:hAnsi="Arial Narrow"/>
          <w:sz w:val="18"/>
          <w:lang w:val="fr-FR"/>
        </w:rPr>
        <w:t> Produits de scellement </w:t>
      </w:r>
      <w:r w:rsidRPr="00BA1487">
        <w:rPr>
          <w:rFonts w:ascii="Arial Narrow" w:hAnsi="Arial Narrow"/>
          <w:noProof/>
          <w:sz w:val="18"/>
        </w:rPr>
        <w:sym w:font="Arial Narrow" w:char="00BB"/>
      </w:r>
    </w:p>
    <w:p w14:paraId="23AD317B"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083213 « Portes coulissantes vitrées avec cadres en aluminium »</w:t>
      </w:r>
    </w:p>
    <w:p w14:paraId="465010BA"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084113 « Entrées et devantures de magasin avec cadres en aluminium »</w:t>
      </w:r>
    </w:p>
    <w:p w14:paraId="089E8FA2"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 xml:space="preserve">084313 </w:t>
      </w:r>
      <w:r w:rsidRPr="00BA1487">
        <w:rPr>
          <w:rFonts w:ascii="Arial Narrow" w:hAnsi="Arial Narrow"/>
          <w:noProof/>
          <w:sz w:val="18"/>
        </w:rPr>
        <w:sym w:font="Arial Narrow" w:char="00AB"/>
      </w:r>
      <w:r w:rsidRPr="00BA1487">
        <w:rPr>
          <w:rFonts w:ascii="Arial Narrow" w:hAnsi="Arial Narrow"/>
          <w:sz w:val="18"/>
          <w:lang w:val="fr-FR"/>
        </w:rPr>
        <w:t> </w:t>
      </w:r>
      <w:r w:rsidRPr="00BA1487">
        <w:rPr>
          <w:rFonts w:ascii="Arial Narrow" w:hAnsi="Arial Narrow"/>
          <w:sz w:val="18"/>
          <w:lang w:val="fr-CA"/>
        </w:rPr>
        <w:t xml:space="preserve">Devantures de magasin </w:t>
      </w:r>
      <w:r w:rsidRPr="00BA1487">
        <w:rPr>
          <w:rFonts w:ascii="Arial Narrow" w:hAnsi="Arial Narrow"/>
          <w:sz w:val="18"/>
          <w:lang w:val="fr-FR"/>
        </w:rPr>
        <w:t>avec cadres en aluminium </w:t>
      </w:r>
      <w:r w:rsidRPr="00BA1487">
        <w:rPr>
          <w:rFonts w:ascii="Arial Narrow" w:hAnsi="Arial Narrow"/>
          <w:noProof/>
          <w:sz w:val="18"/>
        </w:rPr>
        <w:sym w:font="Arial Narrow" w:char="00BB"/>
      </w:r>
    </w:p>
    <w:p w14:paraId="45F8E815" w14:textId="77777777" w:rsidR="00316D32" w:rsidRPr="00BA1487" w:rsidRDefault="00316D32" w:rsidP="00316D32">
      <w:pPr>
        <w:pStyle w:val="PR2"/>
        <w:numPr>
          <w:ilvl w:val="5"/>
          <w:numId w:val="4"/>
        </w:numPr>
        <w:tabs>
          <w:tab w:val="clear" w:pos="1440"/>
        </w:tabs>
        <w:ind w:left="1080" w:hanging="360"/>
        <w:rPr>
          <w:rFonts w:ascii="Arial Narrow" w:hAnsi="Arial Narrow"/>
          <w:sz w:val="18"/>
        </w:rPr>
      </w:pPr>
      <w:r w:rsidRPr="00BA1487">
        <w:rPr>
          <w:rFonts w:ascii="Arial Narrow" w:hAnsi="Arial Narrow"/>
          <w:sz w:val="18"/>
        </w:rPr>
        <w:t>084329 « </w:t>
      </w:r>
      <w:r w:rsidRPr="00BA1487">
        <w:rPr>
          <w:rFonts w:ascii="Arial Narrow" w:hAnsi="Arial Narrow"/>
          <w:sz w:val="18"/>
          <w:lang w:val="fr-CA"/>
        </w:rPr>
        <w:t xml:space="preserve">Devantures de magasin </w:t>
      </w:r>
      <w:proofErr w:type="spellStart"/>
      <w:r w:rsidRPr="00BA1487">
        <w:rPr>
          <w:rFonts w:ascii="Arial Narrow" w:hAnsi="Arial Narrow"/>
          <w:sz w:val="18"/>
        </w:rPr>
        <w:t>coulissantes</w:t>
      </w:r>
      <w:proofErr w:type="spellEnd"/>
      <w:r w:rsidRPr="00BA1487">
        <w:rPr>
          <w:rFonts w:ascii="Arial Narrow" w:hAnsi="Arial Narrow"/>
          <w:sz w:val="18"/>
        </w:rPr>
        <w:t> »</w:t>
      </w:r>
    </w:p>
    <w:p w14:paraId="78EC4A3D"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084413 « Murs rideaux vitrés en aluminium »</w:t>
      </w:r>
    </w:p>
    <w:p w14:paraId="1BE8F37C"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084433 « Assemblages de vitrage en pente »</w:t>
      </w:r>
    </w:p>
    <w:p w14:paraId="52D1901F" w14:textId="77777777" w:rsidR="00316D32" w:rsidRPr="00BA1487" w:rsidRDefault="00316D32" w:rsidP="00316D32">
      <w:pPr>
        <w:pStyle w:val="PR2"/>
        <w:numPr>
          <w:ilvl w:val="5"/>
          <w:numId w:val="4"/>
        </w:numPr>
        <w:tabs>
          <w:tab w:val="clear" w:pos="1440"/>
        </w:tabs>
        <w:ind w:left="1080" w:hanging="360"/>
        <w:rPr>
          <w:rFonts w:ascii="Arial Narrow" w:hAnsi="Arial Narrow"/>
          <w:sz w:val="18"/>
          <w:lang w:val="fr-CA"/>
        </w:rPr>
      </w:pPr>
      <w:r w:rsidRPr="00BA1487">
        <w:rPr>
          <w:rFonts w:ascii="Arial Narrow" w:hAnsi="Arial Narrow"/>
          <w:sz w:val="18"/>
          <w:lang w:val="fr-CA"/>
        </w:rPr>
        <w:t>086300 « Lanterneaux avec cadres métalliques »</w:t>
      </w:r>
    </w:p>
    <w:p w14:paraId="4C92D851" w14:textId="77777777" w:rsidR="000A1482" w:rsidRPr="00BA1487" w:rsidRDefault="00BF59C5" w:rsidP="000A1482">
      <w:pPr>
        <w:pStyle w:val="ART"/>
        <w:numPr>
          <w:ilvl w:val="3"/>
          <w:numId w:val="4"/>
        </w:numPr>
        <w:tabs>
          <w:tab w:val="clear" w:pos="864"/>
        </w:tabs>
        <w:spacing w:before="240"/>
        <w:ind w:left="360" w:hanging="360"/>
        <w:rPr>
          <w:rFonts w:ascii="Arial Narrow" w:hAnsi="Arial Narrow"/>
          <w:b/>
          <w:sz w:val="18"/>
          <w:szCs w:val="18"/>
        </w:rPr>
      </w:pPr>
      <w:proofErr w:type="spellStart"/>
      <w:r w:rsidRPr="00BA1487">
        <w:rPr>
          <w:rFonts w:ascii="Arial Narrow" w:hAnsi="Arial Narrow"/>
          <w:b/>
          <w:sz w:val="18"/>
          <w:szCs w:val="18"/>
        </w:rPr>
        <w:t>Définitions</w:t>
      </w:r>
      <w:proofErr w:type="spellEnd"/>
    </w:p>
    <w:p w14:paraId="38817A36" w14:textId="77777777" w:rsidR="000A1482" w:rsidRPr="00BA1487" w:rsidRDefault="000A1482" w:rsidP="000A1482">
      <w:pPr>
        <w:pStyle w:val="PR1"/>
        <w:numPr>
          <w:ilvl w:val="4"/>
          <w:numId w:val="4"/>
        </w:numPr>
        <w:tabs>
          <w:tab w:val="clear" w:pos="864"/>
        </w:tabs>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BA1487">
        <w:rPr>
          <w:rFonts w:ascii="Arial Narrow" w:hAnsi="Arial Narrow"/>
          <w:sz w:val="18"/>
          <w:szCs w:val="18"/>
          <w:lang w:val="fr-CA"/>
        </w:rPr>
        <w:t>Manufacturers</w:t>
      </w:r>
      <w:proofErr w:type="spellEnd"/>
      <w:r w:rsidRPr="00BA1487">
        <w:rPr>
          <w:rFonts w:ascii="Arial Narrow" w:hAnsi="Arial Narrow"/>
          <w:sz w:val="18"/>
          <w:szCs w:val="18"/>
          <w:lang w:val="fr-CA"/>
        </w:rPr>
        <w:t xml:space="preserve"> Association (AAMA).</w:t>
      </w:r>
    </w:p>
    <w:p w14:paraId="5A3A3AD7" w14:textId="77777777" w:rsidR="000A1482" w:rsidRPr="00BA1487" w:rsidRDefault="00BF59C5" w:rsidP="000A1482">
      <w:pPr>
        <w:pStyle w:val="ART"/>
        <w:numPr>
          <w:ilvl w:val="3"/>
          <w:numId w:val="4"/>
        </w:numPr>
        <w:tabs>
          <w:tab w:val="clear" w:pos="864"/>
        </w:tabs>
        <w:spacing w:before="240"/>
        <w:ind w:left="360" w:hanging="360"/>
        <w:rPr>
          <w:rFonts w:ascii="Arial Narrow" w:hAnsi="Arial Narrow"/>
          <w:b/>
          <w:sz w:val="18"/>
          <w:szCs w:val="18"/>
        </w:rPr>
      </w:pPr>
      <w:r w:rsidRPr="00BA1487">
        <w:rPr>
          <w:rFonts w:ascii="Arial Narrow" w:hAnsi="Arial Narrow"/>
          <w:b/>
          <w:sz w:val="18"/>
          <w:szCs w:val="18"/>
        </w:rPr>
        <w:t>Exigences de performance</w:t>
      </w:r>
    </w:p>
    <w:p w14:paraId="06F0200D" w14:textId="77777777" w:rsidR="00DE53E9" w:rsidRPr="00BA1487" w:rsidRDefault="00DE53E9" w:rsidP="000A1482">
      <w:pPr>
        <w:pStyle w:val="PR1"/>
        <w:numPr>
          <w:ilvl w:val="4"/>
          <w:numId w:val="4"/>
        </w:numPr>
        <w:tabs>
          <w:tab w:val="clear" w:pos="864"/>
        </w:tabs>
        <w:spacing w:before="120"/>
        <w:ind w:left="720" w:hanging="360"/>
        <w:rPr>
          <w:rFonts w:ascii="Arial Narrow" w:hAnsi="Arial Narrow"/>
          <w:sz w:val="18"/>
          <w:szCs w:val="18"/>
          <w:lang w:val="fr-CA"/>
        </w:rPr>
      </w:pPr>
      <w:r w:rsidRPr="00BA1487">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 :</w:t>
      </w:r>
    </w:p>
    <w:p w14:paraId="450A5350" w14:textId="77777777" w:rsidR="00232CB7" w:rsidRPr="00BA1487" w:rsidRDefault="00232CB7" w:rsidP="00232CB7">
      <w:pPr>
        <w:pStyle w:val="PR1"/>
        <w:numPr>
          <w:ilvl w:val="4"/>
          <w:numId w:val="4"/>
        </w:numPr>
        <w:tabs>
          <w:tab w:val="clear" w:pos="864"/>
        </w:tabs>
        <w:spacing w:before="120"/>
        <w:ind w:left="720" w:hanging="360"/>
        <w:rPr>
          <w:rFonts w:ascii="Arial Narrow" w:hAnsi="Arial Narrow"/>
          <w:sz w:val="18"/>
          <w:szCs w:val="18"/>
          <w:lang w:val="fr-CA"/>
        </w:rPr>
      </w:pPr>
      <w:r w:rsidRPr="00BA1487">
        <w:rPr>
          <w:rFonts w:ascii="Arial Narrow" w:hAnsi="Arial Narrow"/>
          <w:sz w:val="18"/>
          <w:szCs w:val="18"/>
          <w:lang w:val="fr-CA"/>
        </w:rPr>
        <w:t>Exigences de rendement du système de fenêtre :</w:t>
      </w:r>
    </w:p>
    <w:p w14:paraId="382AED91"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lang w:val="fr-CA"/>
        </w:rPr>
        <w:t>Exigences de performance : Fournir des fenêtres en aluminium capables de satisfaire aux exigences de performance indiquées et conformes à la norme</w:t>
      </w:r>
      <w:r w:rsidRPr="00BA1487">
        <w:rPr>
          <w:rFonts w:ascii="Arial Narrow" w:hAnsi="Arial Narrow"/>
          <w:sz w:val="18"/>
          <w:szCs w:val="18"/>
          <w:lang w:val="fr-CA"/>
        </w:rPr>
        <w:t xml:space="preserve"> AAMA/WDMA/CSA 101/I.S.2/A440 (NAFS).</w:t>
      </w:r>
    </w:p>
    <w:p w14:paraId="61E8B4C8" w14:textId="77777777" w:rsidR="00232CB7" w:rsidRPr="00BA1487" w:rsidRDefault="00232CB7" w:rsidP="00232CB7">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Catégorie et classification de performance : AW-PG100-FW</w:t>
      </w:r>
    </w:p>
    <w:p w14:paraId="376C4615" w14:textId="77777777" w:rsidR="00EC50EF" w:rsidRPr="00BA1487" w:rsidRDefault="00EC50EF">
      <w:pPr>
        <w:ind w:left="0" w:firstLine="0"/>
        <w:rPr>
          <w:rStyle w:val="EditorNote"/>
          <w:rFonts w:ascii="Arial Narrow" w:hAnsi="Arial Narrow"/>
          <w:szCs w:val="16"/>
          <w:lang w:val="fr-CA"/>
        </w:rPr>
      </w:pPr>
      <w:r w:rsidRPr="00BA1487">
        <w:rPr>
          <w:rStyle w:val="EditorNote"/>
          <w:rFonts w:ascii="Arial Narrow" w:hAnsi="Arial Narrow"/>
          <w:szCs w:val="16"/>
          <w:lang w:val="fr-CA"/>
        </w:rPr>
        <w:br w:type="page"/>
      </w:r>
    </w:p>
    <w:p w14:paraId="4FC95CE8" w14:textId="77777777" w:rsidR="00232CB7" w:rsidRPr="00BA1487" w:rsidRDefault="00232CB7" w:rsidP="00232CB7">
      <w:pPr>
        <w:pStyle w:val="PR1"/>
        <w:numPr>
          <w:ilvl w:val="0"/>
          <w:numId w:val="0"/>
        </w:numPr>
        <w:spacing w:before="120"/>
        <w:ind w:left="360"/>
        <w:rPr>
          <w:rStyle w:val="EditorNote"/>
          <w:szCs w:val="16"/>
          <w:lang w:val="fr-CA"/>
        </w:rPr>
      </w:pPr>
      <w:r w:rsidRPr="00BA1487">
        <w:rPr>
          <w:rStyle w:val="EditorNote"/>
          <w:rFonts w:ascii="Arial Narrow" w:hAnsi="Arial Narrow"/>
          <w:szCs w:val="16"/>
          <w:lang w:val="fr-CA"/>
        </w:rPr>
        <w:lastRenderedPageBreak/>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7AFE22D8" w14:textId="77777777" w:rsidR="00232CB7" w:rsidRPr="00BA1487" w:rsidRDefault="00232CB7" w:rsidP="00232CB7">
      <w:pPr>
        <w:pStyle w:val="PR1"/>
        <w:numPr>
          <w:ilvl w:val="0"/>
          <w:numId w:val="0"/>
        </w:numPr>
        <w:spacing w:before="120"/>
        <w:ind w:left="360"/>
        <w:rPr>
          <w:rFonts w:ascii="Arial Narrow" w:hAnsi="Arial Narrow"/>
          <w:sz w:val="16"/>
          <w:szCs w:val="16"/>
          <w:lang w:val="fr-CA"/>
        </w:rPr>
      </w:pPr>
      <w:r w:rsidRPr="00BA1487">
        <w:rPr>
          <w:rStyle w:val="EditorNote"/>
          <w:rFonts w:ascii="Arial Narrow" w:hAnsi="Arial Narrow"/>
          <w:szCs w:val="16"/>
          <w:lang w:val="fr-CA"/>
        </w:rPr>
        <w:t>NOTE AU RÉDACTEUR DU CAHIER DES CHARGES : FOURNIR LES PRESSIONS NOMINALES DE RÉSISTANCE AU VENT EN LB/PI</w:t>
      </w:r>
      <w:r w:rsidRPr="00BA1487">
        <w:rPr>
          <w:rStyle w:val="EditorNote"/>
          <w:rFonts w:ascii="Arial Narrow" w:hAnsi="Arial Narrow"/>
          <w:szCs w:val="16"/>
          <w:vertAlign w:val="superscript"/>
          <w:lang w:val="fr-CA"/>
        </w:rPr>
        <w:t>2</w:t>
      </w:r>
      <w:r w:rsidRPr="00BA1487">
        <w:rPr>
          <w:rStyle w:val="EditorNote"/>
          <w:rFonts w:ascii="Arial Narrow" w:hAnsi="Arial Narrow"/>
          <w:szCs w:val="16"/>
          <w:lang w:val="fr-CA"/>
        </w:rPr>
        <w:t>, DE MÊME QUE LE CODE DU BÂTIMENT PERTINENT ET L’ANNÉE DE L’ÉDITION.</w:t>
      </w:r>
    </w:p>
    <w:p w14:paraId="028BAE43"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szCs w:val="18"/>
          <w:lang w:val="fr-CA"/>
        </w:rPr>
        <w:t xml:space="preserve">Infiltration d’air : </w:t>
      </w:r>
      <w:r w:rsidRPr="00BA1487">
        <w:rPr>
          <w:rFonts w:ascii="Arial Narrow" w:hAnsi="Arial Narrow"/>
          <w:sz w:val="18"/>
          <w:szCs w:val="18"/>
          <w:lang w:val="fr-FR"/>
        </w:rPr>
        <w:t>L’échantillon doit être soumis aux essais effectués conformément à la norme ASTM E 283 et doit être d’une taille minimale de 60 po x 99 po (1524 x 2515 mm). Le niveau d’infiltration d’air ne doit pas être supérieur à 0,10 pi</w:t>
      </w:r>
      <w:r w:rsidRPr="00BA1487">
        <w:rPr>
          <w:rFonts w:ascii="Arial Narrow" w:hAnsi="Arial Narrow"/>
          <w:sz w:val="18"/>
          <w:szCs w:val="18"/>
          <w:vertAlign w:val="superscript"/>
          <w:lang w:val="fr-FR"/>
        </w:rPr>
        <w:t>3</w:t>
      </w:r>
      <w:r w:rsidRPr="00BA1487">
        <w:rPr>
          <w:rFonts w:ascii="Arial Narrow" w:hAnsi="Arial Narrow"/>
          <w:sz w:val="18"/>
          <w:szCs w:val="18"/>
          <w:lang w:val="fr-FR"/>
        </w:rPr>
        <w:t>m/pi</w:t>
      </w:r>
      <w:r w:rsidRPr="00BA1487">
        <w:rPr>
          <w:rFonts w:ascii="Arial Narrow" w:hAnsi="Arial Narrow"/>
          <w:sz w:val="18"/>
          <w:szCs w:val="18"/>
          <w:vertAlign w:val="superscript"/>
          <w:lang w:val="fr-FR"/>
        </w:rPr>
        <w:t>2</w:t>
      </w:r>
      <w:r w:rsidRPr="00BA1487">
        <w:rPr>
          <w:rFonts w:ascii="Arial Narrow" w:hAnsi="Arial Narrow"/>
          <w:sz w:val="18"/>
          <w:szCs w:val="18"/>
          <w:lang w:val="fr-FR"/>
        </w:rPr>
        <w:t xml:space="preserve"> à une pression statique différentielle de 6,24 lb/pi</w:t>
      </w:r>
      <w:r w:rsidRPr="00BA1487">
        <w:rPr>
          <w:rFonts w:ascii="Arial Narrow" w:hAnsi="Arial Narrow"/>
          <w:sz w:val="18"/>
          <w:szCs w:val="18"/>
          <w:vertAlign w:val="superscript"/>
          <w:lang w:val="fr-FR"/>
        </w:rPr>
        <w:t>2</w:t>
      </w:r>
      <w:r w:rsidRPr="00BA1487">
        <w:rPr>
          <w:rFonts w:ascii="Arial Narrow" w:hAnsi="Arial Narrow"/>
          <w:sz w:val="18"/>
          <w:szCs w:val="18"/>
          <w:lang w:val="fr-FR"/>
        </w:rPr>
        <w:t xml:space="preserve"> </w:t>
      </w:r>
      <w:r w:rsidRPr="00BA1487">
        <w:rPr>
          <w:rFonts w:ascii="Arial Narrow" w:hAnsi="Arial Narrow"/>
          <w:sz w:val="18"/>
          <w:lang w:val="fr-FR"/>
        </w:rPr>
        <w:t>(300 Pa)</w:t>
      </w:r>
      <w:r w:rsidRPr="00BA1487">
        <w:rPr>
          <w:rFonts w:ascii="Arial Narrow" w:hAnsi="Arial Narrow"/>
          <w:sz w:val="18"/>
          <w:szCs w:val="18"/>
          <w:lang w:val="fr-FR"/>
        </w:rPr>
        <w:t>.</w:t>
      </w:r>
    </w:p>
    <w:p w14:paraId="43A8E222"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szCs w:val="18"/>
          <w:lang w:val="fr-FR"/>
        </w:rPr>
        <w:t>Infiltration d’eau </w:t>
      </w:r>
      <w:r w:rsidRPr="00BA1487">
        <w:rPr>
          <w:rFonts w:ascii="Arial Narrow" w:hAnsi="Arial Narrow"/>
          <w:sz w:val="18"/>
          <w:szCs w:val="18"/>
          <w:lang w:val="fr-CA"/>
        </w:rPr>
        <w:t xml:space="preserve">: </w:t>
      </w:r>
      <w:r w:rsidRPr="00BA1487">
        <w:rPr>
          <w:rFonts w:ascii="Arial Narrow" w:hAnsi="Arial Narrow"/>
          <w:sz w:val="18"/>
          <w:szCs w:val="18"/>
          <w:lang w:val="fr-FR"/>
        </w:rPr>
        <w:t xml:space="preserve">L’échantillon doit être soumis aux essais effectués conformément aux normes ASTM E 547 et ASTM E 331, et doit être d’une taille minimale de 60 po x 99 po (1524 x 2515 mm). </w:t>
      </w:r>
      <w:r w:rsidRPr="00BA1487">
        <w:rPr>
          <w:rFonts w:ascii="Arial Narrow" w:hAnsi="Arial Narrow"/>
          <w:sz w:val="18"/>
          <w:lang w:val="fr-FR"/>
        </w:rPr>
        <w:t>Il ne doit pas y avoir de fuite tel que défini dans la méthode d’essai à une pression statique différentielle de 12 lb/pi</w:t>
      </w:r>
      <w:r w:rsidRPr="00BA1487">
        <w:rPr>
          <w:rFonts w:ascii="Arial Narrow" w:hAnsi="Arial Narrow"/>
          <w:sz w:val="18"/>
          <w:vertAlign w:val="superscript"/>
          <w:lang w:val="fr-FR"/>
        </w:rPr>
        <w:t>2</w:t>
      </w:r>
      <w:r w:rsidRPr="00BA1487">
        <w:rPr>
          <w:rFonts w:ascii="Arial Narrow" w:hAnsi="Arial Narrow"/>
          <w:sz w:val="18"/>
          <w:lang w:val="fr-FR"/>
        </w:rPr>
        <w:t xml:space="preserve"> (574 Pa).</w:t>
      </w:r>
    </w:p>
    <w:p w14:paraId="40F8091F"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szCs w:val="18"/>
          <w:lang w:val="fr-CA"/>
        </w:rPr>
        <w:t xml:space="preserve">Déflexion à charge uniforme : </w:t>
      </w:r>
      <w:r w:rsidRPr="00BA1487">
        <w:rPr>
          <w:rFonts w:ascii="Arial Narrow" w:hAnsi="Arial Narrow"/>
          <w:sz w:val="18"/>
          <w:lang w:val="fr-FR"/>
        </w:rPr>
        <w:t>Une différence de pression statique minimale de 100 lb/pi</w:t>
      </w:r>
      <w:r w:rsidRPr="00BA1487">
        <w:rPr>
          <w:rFonts w:ascii="Arial Narrow" w:hAnsi="Arial Narrow"/>
          <w:sz w:val="18"/>
          <w:vertAlign w:val="superscript"/>
          <w:lang w:val="fr-FR"/>
        </w:rPr>
        <w:t>2</w:t>
      </w:r>
      <w:r w:rsidRPr="00BA1487">
        <w:rPr>
          <w:rFonts w:ascii="Arial Narrow" w:hAnsi="Arial Narrow"/>
          <w:sz w:val="18"/>
          <w:lang w:val="fr-FR"/>
        </w:rPr>
        <w:t xml:space="preserve"> (4788 Pa) doit être appliquée dans un sens positif, puis dans un sens négatif, conformément à la norme ASTM E 330. Il ne doit pas y avoir de flexion de plus de L/175 de la portée de n’importe quel élément de cadre.</w:t>
      </w:r>
    </w:p>
    <w:p w14:paraId="0682C1C8"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rPr>
      </w:pPr>
      <w:r w:rsidRPr="00BA1487">
        <w:rPr>
          <w:rFonts w:ascii="Arial Narrow" w:hAnsi="Arial Narrow"/>
          <w:sz w:val="18"/>
          <w:szCs w:val="18"/>
          <w:lang w:val="fr-CA"/>
        </w:rPr>
        <w:t xml:space="preserve">Essai structural à charge uniforme : </w:t>
      </w:r>
      <w:r w:rsidRPr="00BA1487">
        <w:rPr>
          <w:rFonts w:ascii="Arial Narrow" w:hAnsi="Arial Narrow"/>
          <w:sz w:val="18"/>
          <w:lang w:val="fr-FR"/>
        </w:rPr>
        <w:t>Une différence de pression statique minimale de 150 lb/pi</w:t>
      </w:r>
      <w:r w:rsidRPr="00BA1487">
        <w:rPr>
          <w:rFonts w:ascii="Arial Narrow" w:hAnsi="Arial Narrow"/>
          <w:sz w:val="18"/>
          <w:vertAlign w:val="superscript"/>
          <w:lang w:val="fr-FR"/>
        </w:rPr>
        <w:t>2</w:t>
      </w:r>
      <w:r w:rsidRPr="00BA1487">
        <w:rPr>
          <w:rFonts w:ascii="Arial Narrow" w:hAnsi="Arial Narrow"/>
          <w:sz w:val="18"/>
          <w:lang w:val="fr-FR"/>
        </w:rPr>
        <w:t xml:space="preserve"> (7182 Pa) doit être appliquée dans un sens positif, puis dans un sens négatif, conformément à la norme ASTM E 330. L’unité doit être évaluée après chaque charge</w:t>
      </w:r>
      <w:r w:rsidRPr="00BA1487">
        <w:rPr>
          <w:rFonts w:ascii="Arial Narrow" w:hAnsi="Arial Narrow"/>
          <w:sz w:val="18"/>
          <w:szCs w:val="18"/>
        </w:rPr>
        <w:t>.</w:t>
      </w:r>
    </w:p>
    <w:p w14:paraId="6150CF20"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lang w:val="fr-FR"/>
        </w:rPr>
        <w:t>Essai des composants : Les composants de fenêtre doivent être testés conformément aux procédures décrites dans la norme AAMA/WDMA/CSA 101/I.S.2/A440 (NAFS).</w:t>
      </w:r>
    </w:p>
    <w:p w14:paraId="7426E4AD" w14:textId="77777777" w:rsidR="003C78E0" w:rsidRPr="00BA1487" w:rsidRDefault="003C78E0"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szCs w:val="18"/>
          <w:lang w:val="fr-CA"/>
        </w:rPr>
        <w:t>Efficacité énergétique :</w:t>
      </w:r>
    </w:p>
    <w:p w14:paraId="131FA9D3" w14:textId="10B0AE64" w:rsidR="00232CB7" w:rsidRPr="00BA1487" w:rsidRDefault="00553422" w:rsidP="00E73D06">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Les résultats de la simulation de transmission thermique utilisant la norme NFRC 100 ou AAMA 507 sont basés sur un coefficient U de centre de verre (COG) de 0,24 Btu</w:t>
      </w:r>
      <w:proofErr w:type="gramStart"/>
      <w:r w:rsidRPr="00BA1487">
        <w:rPr>
          <w:rFonts w:ascii="Arial Narrow" w:hAnsi="Arial Narrow"/>
          <w:sz w:val="18"/>
          <w:szCs w:val="18"/>
          <w:lang w:val="fr-CA"/>
        </w:rPr>
        <w:t>/(</w:t>
      </w:r>
      <w:proofErr w:type="gramEnd"/>
      <w:r w:rsidRPr="00BA1487">
        <w:rPr>
          <w:rFonts w:ascii="Arial Narrow" w:hAnsi="Arial Narrow"/>
          <w:sz w:val="18"/>
          <w:szCs w:val="18"/>
          <w:lang w:val="fr-CA"/>
        </w:rPr>
        <w:t>h·pi</w:t>
      </w:r>
      <w:r w:rsidRPr="00BA1487">
        <w:rPr>
          <w:rFonts w:ascii="Arial Narrow" w:hAnsi="Arial Narrow"/>
          <w:sz w:val="18"/>
          <w:szCs w:val="18"/>
          <w:vertAlign w:val="superscript"/>
          <w:lang w:val="fr-CA"/>
        </w:rPr>
        <w:t>2</w:t>
      </w:r>
      <w:r w:rsidRPr="00BA1487">
        <w:rPr>
          <w:rFonts w:ascii="Arial Narrow" w:hAnsi="Arial Narrow"/>
          <w:sz w:val="18"/>
          <w:szCs w:val="18"/>
          <w:lang w:val="fr-CA"/>
        </w:rPr>
        <w:t> °F) et un intercalaire à bord chaud.</w:t>
      </w:r>
    </w:p>
    <w:p w14:paraId="0A82A6F7" w14:textId="264FF487" w:rsidR="00553422" w:rsidRPr="00BA1487" w:rsidRDefault="00553422" w:rsidP="003C78E0">
      <w:pPr>
        <w:pStyle w:val="PR3"/>
        <w:numPr>
          <w:ilvl w:val="6"/>
          <w:numId w:val="4"/>
        </w:numPr>
        <w:tabs>
          <w:tab w:val="clear" w:pos="2016"/>
        </w:tabs>
        <w:ind w:left="1440" w:hanging="360"/>
        <w:rPr>
          <w:rFonts w:ascii="Arial Narrow" w:hAnsi="Arial Narrow"/>
          <w:sz w:val="18"/>
          <w:szCs w:val="18"/>
          <w:lang w:val="fr-CA"/>
        </w:rPr>
      </w:pPr>
      <w:r w:rsidRPr="00BA1487">
        <w:rPr>
          <w:rFonts w:ascii="Arial Narrow" w:hAnsi="Arial Narrow"/>
          <w:sz w:val="18"/>
          <w:szCs w:val="18"/>
          <w:lang w:val="fr-CA"/>
        </w:rPr>
        <w:t>Transmission thermique (coefficient U) : Lors des essais effectués conformément à la norme AAMA 1503, le coefficient de conductivité de transmission thermique (coefficient U) ne doit pas dépasser 0,33 Btu/h/pi</w:t>
      </w:r>
      <w:r w:rsidRPr="00BA1487">
        <w:rPr>
          <w:rFonts w:ascii="Arial Narrow" w:hAnsi="Arial Narrow"/>
          <w:sz w:val="18"/>
          <w:szCs w:val="18"/>
          <w:vertAlign w:val="superscript"/>
          <w:lang w:val="fr-CA"/>
        </w:rPr>
        <w:t>2</w:t>
      </w:r>
      <w:r w:rsidRPr="00BA1487">
        <w:rPr>
          <w:rFonts w:ascii="Arial Narrow" w:hAnsi="Arial Narrow"/>
          <w:sz w:val="18"/>
          <w:szCs w:val="18"/>
          <w:lang w:val="fr-CA"/>
        </w:rPr>
        <w:t>/ °F ou ____ Btu/h/pi</w:t>
      </w:r>
      <w:r w:rsidRPr="00BA1487">
        <w:rPr>
          <w:rFonts w:ascii="Arial Narrow" w:hAnsi="Arial Narrow"/>
          <w:sz w:val="18"/>
          <w:szCs w:val="18"/>
          <w:vertAlign w:val="superscript"/>
          <w:lang w:val="fr-CA"/>
        </w:rPr>
        <w:t>2</w:t>
      </w:r>
      <w:r w:rsidRPr="00BA1487">
        <w:rPr>
          <w:rFonts w:ascii="Arial Narrow" w:hAnsi="Arial Narrow"/>
          <w:sz w:val="18"/>
          <w:szCs w:val="18"/>
          <w:lang w:val="fr-CA"/>
        </w:rPr>
        <w:t>/ °F conformément à la norme AAMA</w:t>
      </w:r>
      <w:r w:rsidR="00812EDE" w:rsidRPr="00BA1487">
        <w:rPr>
          <w:rFonts w:ascii="Arial Narrow" w:hAnsi="Arial Narrow"/>
          <w:sz w:val="18"/>
          <w:szCs w:val="18"/>
          <w:lang w:val="fr-CA"/>
        </w:rPr>
        <w:t> </w:t>
      </w:r>
      <w:r w:rsidRPr="00BA1487">
        <w:rPr>
          <w:rFonts w:ascii="Arial Narrow" w:hAnsi="Arial Narrow"/>
          <w:sz w:val="18"/>
          <w:szCs w:val="18"/>
          <w:lang w:val="fr-CA"/>
        </w:rPr>
        <w:t>507 ou NFRC</w:t>
      </w:r>
      <w:r w:rsidR="00812EDE" w:rsidRPr="00BA1487">
        <w:rPr>
          <w:rFonts w:ascii="Arial Narrow" w:hAnsi="Arial Narrow"/>
          <w:sz w:val="18"/>
          <w:szCs w:val="18"/>
          <w:lang w:val="fr-CA"/>
        </w:rPr>
        <w:t> </w:t>
      </w:r>
      <w:r w:rsidRPr="00BA1487">
        <w:rPr>
          <w:rFonts w:ascii="Arial Narrow" w:hAnsi="Arial Narrow"/>
          <w:sz w:val="18"/>
          <w:szCs w:val="18"/>
          <w:lang w:val="fr-CA"/>
        </w:rPr>
        <w:t>100 lors de l’utilisation du verre spécifié par le projet.</w:t>
      </w:r>
    </w:p>
    <w:p w14:paraId="40C2C990" w14:textId="77777777" w:rsidR="00232CB7" w:rsidRPr="00BA1487" w:rsidRDefault="00232CB7" w:rsidP="00232CB7">
      <w:pPr>
        <w:pStyle w:val="PR2"/>
        <w:numPr>
          <w:ilvl w:val="5"/>
          <w:numId w:val="4"/>
        </w:numPr>
        <w:tabs>
          <w:tab w:val="clear" w:pos="1440"/>
        </w:tabs>
        <w:spacing w:before="120"/>
        <w:ind w:left="1080" w:hanging="360"/>
        <w:rPr>
          <w:rFonts w:ascii="Arial Narrow" w:hAnsi="Arial Narrow"/>
          <w:sz w:val="18"/>
          <w:szCs w:val="18"/>
          <w:lang w:val="fr-CA"/>
        </w:rPr>
      </w:pPr>
      <w:r w:rsidRPr="00BA1487">
        <w:rPr>
          <w:rFonts w:ascii="Arial Narrow" w:hAnsi="Arial Narrow"/>
          <w:sz w:val="18"/>
          <w:lang w:val="fr-FR"/>
        </w:rPr>
        <w:t xml:space="preserve">Essai de résistance à la condensation : Conformément à la spécification AAMA 1503, lorsque l’essai est mené avec un verre clair, le facteur de résistance à la condensation (« condensation </w:t>
      </w:r>
      <w:proofErr w:type="spellStart"/>
      <w:r w:rsidRPr="00BA1487">
        <w:rPr>
          <w:rFonts w:ascii="Arial Narrow" w:hAnsi="Arial Narrow"/>
          <w:sz w:val="18"/>
          <w:lang w:val="fr-FR"/>
        </w:rPr>
        <w:t>resistance</w:t>
      </w:r>
      <w:proofErr w:type="spellEnd"/>
      <w:r w:rsidRPr="00BA1487">
        <w:rPr>
          <w:rFonts w:ascii="Arial Narrow" w:hAnsi="Arial Narrow"/>
          <w:sz w:val="18"/>
          <w:lang w:val="fr-FR"/>
        </w:rPr>
        <w:t xml:space="preserve"> factor </w:t>
      </w:r>
      <w:r w:rsidRPr="00BA1487">
        <w:rPr>
          <w:rFonts w:ascii="Arial Narrow" w:hAnsi="Arial Narrow"/>
          <w:noProof/>
          <w:sz w:val="18"/>
          <w:lang w:val="en-CA"/>
        </w:rPr>
        <w:sym w:font="Arial Narrow" w:char="00BB"/>
      </w:r>
      <w:r w:rsidRPr="00BA1487">
        <w:rPr>
          <w:rFonts w:ascii="Arial Narrow" w:hAnsi="Arial Narrow"/>
          <w:sz w:val="18"/>
          <w:lang w:val="fr-FR"/>
        </w:rPr>
        <w:t xml:space="preserve"> ou CRF) ne doit pas être inférieur à (</w:t>
      </w:r>
      <w:proofErr w:type="spellStart"/>
      <w:r w:rsidRPr="00BA1487">
        <w:rPr>
          <w:rFonts w:ascii="Arial Narrow" w:hAnsi="Arial Narrow"/>
          <w:sz w:val="18"/>
          <w:lang w:val="fr-FR"/>
        </w:rPr>
        <w:t>CRF</w:t>
      </w:r>
      <w:r w:rsidRPr="00BA1487">
        <w:rPr>
          <w:rFonts w:ascii="Arial Narrow" w:hAnsi="Arial Narrow"/>
          <w:sz w:val="18"/>
          <w:vertAlign w:val="subscript"/>
          <w:lang w:val="fr-FR"/>
        </w:rPr>
        <w:t>f</w:t>
      </w:r>
      <w:proofErr w:type="spellEnd"/>
      <w:r w:rsidRPr="00BA1487">
        <w:rPr>
          <w:rFonts w:ascii="Arial Narrow" w:hAnsi="Arial Narrow"/>
          <w:sz w:val="18"/>
          <w:lang w:val="fr-FR"/>
        </w:rPr>
        <w:t xml:space="preserve"> 59) au cadre et (</w:t>
      </w:r>
      <w:proofErr w:type="spellStart"/>
      <w:r w:rsidRPr="00BA1487">
        <w:rPr>
          <w:rFonts w:ascii="Arial Narrow" w:hAnsi="Arial Narrow"/>
          <w:sz w:val="18"/>
          <w:lang w:val="fr-FR"/>
        </w:rPr>
        <w:t>CRF</w:t>
      </w:r>
      <w:r w:rsidRPr="00BA1487">
        <w:rPr>
          <w:rFonts w:ascii="Arial Narrow" w:hAnsi="Arial Narrow"/>
          <w:sz w:val="18"/>
          <w:vertAlign w:val="subscript"/>
          <w:lang w:val="fr-FR"/>
        </w:rPr>
        <w:t>g</w:t>
      </w:r>
      <w:proofErr w:type="spellEnd"/>
      <w:r w:rsidRPr="00BA1487">
        <w:rPr>
          <w:rFonts w:ascii="Arial Narrow" w:hAnsi="Arial Narrow"/>
          <w:sz w:val="18"/>
          <w:lang w:val="fr-FR"/>
        </w:rPr>
        <w:t xml:space="preserve"> 57) au vitrage.</w:t>
      </w:r>
    </w:p>
    <w:p w14:paraId="20000E95" w14:textId="07FC14E2" w:rsidR="00AE17C3" w:rsidRPr="00BA1487" w:rsidRDefault="00232CB7" w:rsidP="00AE17C3">
      <w:pPr>
        <w:spacing w:before="240"/>
        <w:ind w:firstLine="0"/>
        <w:rPr>
          <w:i/>
          <w:iCs/>
          <w:color w:val="FF0000"/>
          <w:sz w:val="16"/>
          <w:szCs w:val="16"/>
          <w:lang w:val="fr-FR"/>
        </w:rPr>
      </w:pPr>
      <w:r w:rsidRPr="00BA1487">
        <w:rPr>
          <w:i/>
          <w:iCs/>
          <w:color w:val="FF0000"/>
          <w:sz w:val="16"/>
          <w:szCs w:val="16"/>
          <w:lang w:val="fr-FR"/>
        </w:rPr>
        <w:t xml:space="preserve">NOTE AU RÉDACTEUR DU CAHIER DES CHARGES : </w:t>
      </w:r>
      <w:r w:rsidRPr="00BA1487">
        <w:rPr>
          <w:rStyle w:val="EditorNote"/>
          <w:rFonts w:ascii="Arial Narrow" w:hAnsi="Arial Narrow"/>
          <w:szCs w:val="16"/>
          <w:lang w:val="fr-CA"/>
        </w:rPr>
        <w:t>SAUF INDICATION CONTRAIRE, LES FENÊTRES SOUMISES À DES ESSAIS EN MATIÈRE DE RÉSISTANCE À LA CONDENSATION ET DE TRANSMISSION THERMIQUE SERONT VITRÉES AVEC UN MAXIMUM DE DEUX BAIES DE VERRE CLAIR SANS REVÊTEMENT. LE VITRAGE ISOLANT SCELLÉ SERA DE CONSTRUCTION STANDARD. LE VITRAGE À HAUT RENDEMENT PEUT</w:t>
      </w:r>
      <w:r w:rsidRPr="00BA1487">
        <w:rPr>
          <w:i/>
          <w:iCs/>
          <w:color w:val="FF0000"/>
          <w:sz w:val="16"/>
          <w:szCs w:val="16"/>
          <w:lang w:val="fr-FR"/>
        </w:rPr>
        <w:t xml:space="preserve"> OFFRIR DE MEILLEURES VALEURS DE COEFFICIENT U ET DE CRF.</w:t>
      </w:r>
    </w:p>
    <w:p w14:paraId="71DE0FC9" w14:textId="6BA34EF8" w:rsidR="004228B8" w:rsidRPr="00BA1487" w:rsidRDefault="004228B8" w:rsidP="00665C2F">
      <w:pPr>
        <w:numPr>
          <w:ilvl w:val="0"/>
          <w:numId w:val="31"/>
        </w:numPr>
        <w:jc w:val="both"/>
        <w:rPr>
          <w:szCs w:val="18"/>
          <w:lang w:val="fr-FR"/>
        </w:rPr>
      </w:pPr>
      <w:bookmarkStart w:id="0" w:name="OLE_LINK1"/>
      <w:bookmarkStart w:id="1" w:name="OLE_LINK2"/>
      <w:r w:rsidRPr="00BA1487">
        <w:rPr>
          <w:szCs w:val="18"/>
          <w:lang w:val="fr-FR"/>
        </w:rPr>
        <w:t>P</w:t>
      </w:r>
      <w:proofErr w:type="spellStart"/>
      <w:r w:rsidRPr="00BA1487">
        <w:rPr>
          <w:rFonts w:eastAsia="Century Schoolbook" w:cs="ArialNarrow"/>
          <w:szCs w:val="18"/>
          <w:lang w:val="fr-CA" w:eastAsia="en-CA"/>
        </w:rPr>
        <w:t>erformance</w:t>
      </w:r>
      <w:proofErr w:type="spellEnd"/>
      <w:r w:rsidRPr="00BA1487">
        <w:rPr>
          <w:rFonts w:eastAsia="Century Schoolbook" w:cs="ArialNarrow"/>
          <w:szCs w:val="18"/>
          <w:lang w:val="fr-CA" w:eastAsia="en-CA"/>
        </w:rPr>
        <w:t xml:space="preserve"> de résistance à l'impact des débris éoliens : Doit être testée conformément à la norme ASTM E 1886 et à l'information contenue</w:t>
      </w:r>
      <w:r w:rsidRPr="00BA1487">
        <w:rPr>
          <w:szCs w:val="18"/>
          <w:lang w:val="fr-FR"/>
        </w:rPr>
        <w:t xml:space="preserve"> </w:t>
      </w:r>
      <w:r w:rsidRPr="00BA1487">
        <w:rPr>
          <w:rFonts w:eastAsia="Century Schoolbook" w:cs="ArialNarrow"/>
          <w:szCs w:val="18"/>
          <w:lang w:val="fr-CA" w:eastAsia="en-CA"/>
        </w:rPr>
        <w:t>dans les normes ASTM E 1996 et TAS 201/203.</w:t>
      </w:r>
    </w:p>
    <w:bookmarkEnd w:id="0"/>
    <w:bookmarkEnd w:id="1"/>
    <w:p w14:paraId="3278F0DE" w14:textId="77777777" w:rsidR="0003700C" w:rsidRPr="00BA1487" w:rsidRDefault="0003700C" w:rsidP="0003700C">
      <w:pPr>
        <w:pStyle w:val="PR3"/>
        <w:numPr>
          <w:ilvl w:val="1"/>
          <w:numId w:val="28"/>
        </w:numPr>
        <w:tabs>
          <w:tab w:val="left" w:pos="1080"/>
          <w:tab w:val="left" w:pos="2016"/>
        </w:tabs>
        <w:rPr>
          <w:rFonts w:ascii="Arial Narrow" w:hAnsi="Arial Narrow"/>
          <w:sz w:val="18"/>
          <w:szCs w:val="18"/>
          <w:lang w:val="fr-CA"/>
        </w:rPr>
      </w:pPr>
      <w:r w:rsidRPr="00BA1487">
        <w:rPr>
          <w:rFonts w:ascii="Arial Narrow" w:eastAsia="Century Schoolbook" w:hAnsi="Arial Narrow" w:cs="ArialNarrow"/>
          <w:sz w:val="18"/>
          <w:szCs w:val="18"/>
          <w:lang w:val="fr-CA" w:eastAsia="en-CA"/>
        </w:rPr>
        <w:t>Résistance aux chocs des gros missiles : pour les systèmes avec cadres en aluminium installés à moins de 30 pi (9,1 m) au-dessus du niveau.</w:t>
      </w:r>
    </w:p>
    <w:p w14:paraId="6F6616A1" w14:textId="6B1F7FDB" w:rsidR="0003700C" w:rsidRPr="00BA1487" w:rsidRDefault="0003700C" w:rsidP="0003700C">
      <w:pPr>
        <w:pStyle w:val="PR3"/>
        <w:numPr>
          <w:ilvl w:val="1"/>
          <w:numId w:val="28"/>
        </w:numPr>
        <w:tabs>
          <w:tab w:val="left" w:pos="1080"/>
          <w:tab w:val="left" w:pos="2016"/>
        </w:tabs>
        <w:rPr>
          <w:rFonts w:ascii="Arial Narrow" w:hAnsi="Arial Narrow"/>
          <w:sz w:val="18"/>
          <w:szCs w:val="18"/>
          <w:lang w:val="fr-CA"/>
        </w:rPr>
      </w:pPr>
      <w:r w:rsidRPr="00BA1487">
        <w:rPr>
          <w:rFonts w:ascii="Arial Narrow" w:eastAsia="Century Schoolbook" w:hAnsi="Arial Narrow" w:cs="ArialNarrow"/>
          <w:sz w:val="18"/>
          <w:szCs w:val="18"/>
          <w:lang w:val="fr-CA" w:eastAsia="en-CA"/>
        </w:rPr>
        <w:t>Résistance aux chocs des petits missiles : pour les systèmes avec cadres en aluminium installés à plus de 30 pi (9,1 m) au-dessus du niveau.</w:t>
      </w:r>
    </w:p>
    <w:p w14:paraId="2F0871E4" w14:textId="4BFFC04A" w:rsidR="00AE17C3" w:rsidRPr="00BA1487" w:rsidRDefault="00AE17C3" w:rsidP="00AE17C3">
      <w:pPr>
        <w:numPr>
          <w:ilvl w:val="0"/>
          <w:numId w:val="28"/>
        </w:numPr>
        <w:spacing w:before="120"/>
        <w:jc w:val="both"/>
        <w:rPr>
          <w:szCs w:val="18"/>
          <w:lang w:val="fr-FR"/>
        </w:rPr>
      </w:pPr>
      <w:r w:rsidRPr="00BA1487">
        <w:rPr>
          <w:szCs w:val="18"/>
          <w:lang w:val="fr-FR"/>
        </w:rPr>
        <w:t>Résistance à l’accès forcé : Toutes les fenêtres doivent respecter la norme ASTM F588, Catégorie 10.</w:t>
      </w:r>
    </w:p>
    <w:p w14:paraId="2D80C0D5" w14:textId="669924AB" w:rsidR="00AE17C3" w:rsidRPr="00BA1487" w:rsidRDefault="00AE17C3" w:rsidP="00AE17C3">
      <w:pPr>
        <w:numPr>
          <w:ilvl w:val="0"/>
          <w:numId w:val="28"/>
        </w:numPr>
        <w:spacing w:before="120"/>
        <w:jc w:val="both"/>
        <w:rPr>
          <w:szCs w:val="18"/>
          <w:lang w:val="fr-FR"/>
        </w:rPr>
      </w:pPr>
      <w:r w:rsidRPr="00BA1487">
        <w:rPr>
          <w:szCs w:val="18"/>
          <w:lang w:val="fr-FR"/>
        </w:rPr>
        <w:t xml:space="preserve">Performance acoustique : Conformément à la norme ASTM E 90, l’indice de transmission sonore (STC) ne doit pas être inférieur à 34 et l’indice de transmission intérieure-extérieure (OITC) ne doit pas être inférieur à 28, le tout basé sur un vitrage intérieur de 1 po (25,4 mm) avec intercalaire d’air de </w:t>
      </w:r>
      <w:r w:rsidR="00B35E56" w:rsidRPr="00BA1487">
        <w:rPr>
          <w:szCs w:val="18"/>
          <w:lang w:val="fr-FR"/>
        </w:rPr>
        <w:t xml:space="preserve">1/2 </w:t>
      </w:r>
      <w:r w:rsidRPr="00BA1487">
        <w:rPr>
          <w:szCs w:val="18"/>
          <w:lang w:val="fr-FR"/>
        </w:rPr>
        <w:t>po (12,7 mm).</w:t>
      </w:r>
    </w:p>
    <w:p w14:paraId="1DED1897" w14:textId="7A91D76E" w:rsidR="004228B8" w:rsidRPr="00BA1487" w:rsidRDefault="00AE17C3" w:rsidP="004228B8">
      <w:pPr>
        <w:numPr>
          <w:ilvl w:val="0"/>
          <w:numId w:val="28"/>
        </w:numPr>
        <w:spacing w:before="120"/>
        <w:jc w:val="both"/>
        <w:rPr>
          <w:szCs w:val="18"/>
          <w:lang w:val="fr-FR"/>
        </w:rPr>
      </w:pPr>
      <w:r w:rsidRPr="00BA1487">
        <w:rPr>
          <w:szCs w:val="18"/>
          <w:lang w:val="fr-FR"/>
        </w:rPr>
        <w:t xml:space="preserve">Essais de barrière thermique : Les essais seront menés conformément à la procédure d’essai AAMA 505 Dry </w:t>
      </w:r>
      <w:proofErr w:type="spellStart"/>
      <w:r w:rsidRPr="00BA1487">
        <w:rPr>
          <w:szCs w:val="18"/>
          <w:lang w:val="fr-FR"/>
        </w:rPr>
        <w:t>Shrinkage</w:t>
      </w:r>
      <w:proofErr w:type="spellEnd"/>
      <w:r w:rsidRPr="00BA1487">
        <w:rPr>
          <w:szCs w:val="18"/>
          <w:lang w:val="fr-FR"/>
        </w:rPr>
        <w:t xml:space="preserve"> and Composite Thermal </w:t>
      </w:r>
      <w:proofErr w:type="spellStart"/>
      <w:r w:rsidRPr="00BA1487">
        <w:rPr>
          <w:szCs w:val="18"/>
          <w:lang w:val="fr-FR"/>
        </w:rPr>
        <w:t>Cycling</w:t>
      </w:r>
      <w:proofErr w:type="spellEnd"/>
      <w:r w:rsidRPr="00BA1487">
        <w:rPr>
          <w:szCs w:val="18"/>
          <w:lang w:val="fr-FR"/>
        </w:rPr>
        <w:t xml:space="preserve">, et la norme AAMA TIR-A8, Structural Performance of Composite Thermal </w:t>
      </w:r>
      <w:proofErr w:type="spellStart"/>
      <w:r w:rsidRPr="00BA1487">
        <w:rPr>
          <w:szCs w:val="18"/>
          <w:lang w:val="fr-FR"/>
        </w:rPr>
        <w:t>Barrier</w:t>
      </w:r>
      <w:proofErr w:type="spellEnd"/>
      <w:r w:rsidRPr="00BA1487">
        <w:rPr>
          <w:szCs w:val="18"/>
          <w:lang w:val="fr-FR"/>
        </w:rPr>
        <w:t xml:space="preserve"> Systems.</w:t>
      </w:r>
      <w:bookmarkStart w:id="2" w:name="OLE_LINK8"/>
    </w:p>
    <w:bookmarkEnd w:id="2"/>
    <w:p w14:paraId="69B76076" w14:textId="77777777" w:rsidR="00232CB7" w:rsidRPr="00BA1487" w:rsidRDefault="003C78E0" w:rsidP="000A1482">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BA1487">
        <w:rPr>
          <w:rFonts w:ascii="Arial Narrow" w:hAnsi="Arial Narrow"/>
          <w:sz w:val="18"/>
          <w:lang w:val="fr-CA"/>
        </w:rPr>
        <w:t>Declaration</w:t>
      </w:r>
      <w:proofErr w:type="spellEnd"/>
      <w:r w:rsidRPr="00BA1487">
        <w:rPr>
          <w:rFonts w:ascii="Arial Narrow" w:hAnsi="Arial Narrow"/>
          <w:sz w:val="18"/>
          <w:lang w:val="fr-CA"/>
        </w:rPr>
        <w:t xml:space="preserve"> environnementale de produit (DEP) : Doit détenir une </w:t>
      </w:r>
      <w:proofErr w:type="spellStart"/>
      <w:r w:rsidRPr="00BA1487">
        <w:rPr>
          <w:rFonts w:ascii="Arial Narrow" w:hAnsi="Arial Narrow"/>
          <w:sz w:val="18"/>
          <w:lang w:val="fr-CA"/>
        </w:rPr>
        <w:t>declaration</w:t>
      </w:r>
      <w:proofErr w:type="spellEnd"/>
      <w:r w:rsidRPr="00BA1487">
        <w:rPr>
          <w:rFonts w:ascii="Arial Narrow" w:hAnsi="Arial Narrow"/>
          <w:sz w:val="18"/>
          <w:lang w:val="fr-CA"/>
        </w:rPr>
        <w:t xml:space="preserve"> DEP de type III pour l’ouvrage spécifique basée sur une </w:t>
      </w:r>
      <w:proofErr w:type="spellStart"/>
      <w:r w:rsidRPr="00BA1487">
        <w:rPr>
          <w:rFonts w:ascii="Arial Narrow" w:hAnsi="Arial Narrow"/>
          <w:sz w:val="18"/>
          <w:lang w:val="fr-CA"/>
        </w:rPr>
        <w:t>régle</w:t>
      </w:r>
      <w:proofErr w:type="spellEnd"/>
      <w:r w:rsidRPr="00BA1487">
        <w:rPr>
          <w:rFonts w:ascii="Arial Narrow" w:hAnsi="Arial Narrow"/>
          <w:sz w:val="18"/>
          <w:lang w:val="fr-CA"/>
        </w:rPr>
        <w:t xml:space="preserve"> de catégorie de produit élaborée pour l’Amérique du Nord</w:t>
      </w:r>
      <w:r w:rsidRPr="00BA1487">
        <w:rPr>
          <w:rFonts w:ascii="Arial Narrow" w:hAnsi="Arial Narrow"/>
          <w:sz w:val="18"/>
          <w:szCs w:val="18"/>
          <w:lang w:val="fr-CA"/>
        </w:rPr>
        <w:t>.</w:t>
      </w:r>
    </w:p>
    <w:p w14:paraId="3AFC8D32" w14:textId="77777777" w:rsidR="000A1482" w:rsidRPr="00BA1487" w:rsidRDefault="00BF59C5" w:rsidP="000A1482">
      <w:pPr>
        <w:pStyle w:val="ART"/>
        <w:numPr>
          <w:ilvl w:val="1"/>
          <w:numId w:val="8"/>
        </w:numPr>
        <w:spacing w:before="240"/>
        <w:rPr>
          <w:rFonts w:ascii="Arial Narrow" w:hAnsi="Arial Narrow"/>
          <w:b/>
          <w:sz w:val="18"/>
          <w:szCs w:val="18"/>
        </w:rPr>
      </w:pPr>
      <w:proofErr w:type="spellStart"/>
      <w:r w:rsidRPr="00BA1487">
        <w:rPr>
          <w:rFonts w:ascii="Arial Narrow" w:hAnsi="Arial Narrow"/>
          <w:b/>
          <w:sz w:val="18"/>
          <w:szCs w:val="18"/>
        </w:rPr>
        <w:t>Soumissions</w:t>
      </w:r>
      <w:proofErr w:type="spellEnd"/>
    </w:p>
    <w:p w14:paraId="05C19A73" w14:textId="77777777" w:rsidR="003C78E0" w:rsidRPr="00BA1487" w:rsidRDefault="003C78E0" w:rsidP="003C78E0">
      <w:pPr>
        <w:pStyle w:val="PRT"/>
        <w:numPr>
          <w:ilvl w:val="0"/>
          <w:numId w:val="0"/>
        </w:numPr>
        <w:spacing w:before="120" w:after="120"/>
        <w:ind w:left="360"/>
        <w:rPr>
          <w:rStyle w:val="EditorNote"/>
          <w:rFonts w:ascii="Arial Narrow" w:hAnsi="Arial Narrow"/>
          <w:szCs w:val="16"/>
          <w:lang w:val="fr-CA"/>
        </w:rPr>
      </w:pPr>
      <w:bookmarkStart w:id="3" w:name="_Hlk530396617"/>
      <w:r w:rsidRPr="00BA1487">
        <w:rPr>
          <w:rStyle w:val="EditorNote"/>
          <w:rFonts w:ascii="Arial Narrow" w:hAnsi="Arial Narrow"/>
          <w:szCs w:val="16"/>
          <w:lang w:val="fr-CA"/>
        </w:rPr>
        <w:t xml:space="preserve">NOTE AU RÉDACTEUR DU CAHIER DES CHARGES : AJOUTER LA SECTION SUR LE CONTENU RECYCLÉ </w:t>
      </w:r>
      <w:r w:rsidRPr="00BA1487">
        <w:rPr>
          <w:rStyle w:val="EditorNote"/>
          <w:rFonts w:ascii="Arial Narrow" w:hAnsi="Arial Narrow"/>
          <w:b/>
          <w:szCs w:val="16"/>
          <w:lang w:val="fr-CA"/>
        </w:rPr>
        <w:t>SI CETTE DERNIÈRE EST REQUISE POUR RÉPONDRE AUX EXIGENCES DU PROJET</w:t>
      </w:r>
      <w:r w:rsidRPr="00BA1487">
        <w:rPr>
          <w:rStyle w:val="EditorNote"/>
          <w:rFonts w:ascii="Arial Narrow" w:hAnsi="Arial Narrow"/>
          <w:szCs w:val="16"/>
          <w:lang w:val="fr-CA"/>
        </w:rPr>
        <w:t xml:space="preserve"> OU SI DES CERTIFICATIONS DE BÂTIMENT ÉCOLOGIQUE TELLES QUE LEED, LIVING BUILDING CHALLENGE (LBC), ETC. SONT REQUISES.</w:t>
      </w:r>
    </w:p>
    <w:p w14:paraId="6F4ED4BD" w14:textId="77777777" w:rsidR="003C78E0" w:rsidRPr="00BA1487" w:rsidRDefault="003C78E0" w:rsidP="003C78E0">
      <w:pPr>
        <w:pStyle w:val="PRT"/>
        <w:numPr>
          <w:ilvl w:val="0"/>
          <w:numId w:val="0"/>
        </w:numPr>
        <w:spacing w:before="120" w:after="120"/>
        <w:ind w:left="360"/>
        <w:rPr>
          <w:rFonts w:ascii="Arial Narrow" w:hAnsi="Arial Narrow"/>
          <w:sz w:val="16"/>
          <w:szCs w:val="16"/>
          <w:lang w:val="fr-CA"/>
        </w:rPr>
      </w:pPr>
      <w:r w:rsidRPr="00BA1487">
        <w:rPr>
          <w:rStyle w:val="EditorNote"/>
          <w:rFonts w:ascii="Arial Narrow" w:hAnsi="Arial Narrow"/>
          <w:iCs w:val="0"/>
          <w:szCs w:val="16"/>
          <w:lang w:val="fr-CA"/>
        </w:rPr>
        <w:t xml:space="preserve">* SI LES EXIGENCES EN MATIÈRE DE CONTENU RECYCLÉ </w:t>
      </w:r>
      <w:r w:rsidRPr="00BA1487">
        <w:rPr>
          <w:rStyle w:val="EditorNote"/>
          <w:rFonts w:ascii="Arial Narrow" w:hAnsi="Arial Narrow"/>
          <w:b/>
          <w:iCs w:val="0"/>
          <w:szCs w:val="16"/>
          <w:lang w:val="fr-CA"/>
        </w:rPr>
        <w:t>NE SONT PAS PRÉCISÉES, IL SERAIT POSSIBLE DE FOURNIR DE L’ALUMINIUM PRIMAIRE (ZÉRO CONTENU RECYCLÉ).</w:t>
      </w:r>
    </w:p>
    <w:p w14:paraId="3E4441E2" w14:textId="77777777" w:rsidR="003C78E0" w:rsidRPr="00BA1487" w:rsidRDefault="003C78E0" w:rsidP="00DE7DA2">
      <w:pPr>
        <w:pStyle w:val="PR1"/>
        <w:numPr>
          <w:ilvl w:val="4"/>
          <w:numId w:val="25"/>
        </w:numPr>
        <w:tabs>
          <w:tab w:val="clear" w:pos="864"/>
        </w:tabs>
        <w:spacing w:before="120"/>
        <w:ind w:left="720" w:hanging="360"/>
        <w:rPr>
          <w:rFonts w:ascii="Arial Narrow" w:hAnsi="Arial Narrow"/>
          <w:sz w:val="18"/>
          <w:szCs w:val="18"/>
          <w:lang w:val="fr-CA"/>
        </w:rPr>
      </w:pPr>
      <w:r w:rsidRPr="00BA1487">
        <w:rPr>
          <w:rFonts w:ascii="Arial Narrow" w:hAnsi="Arial Narrow"/>
          <w:sz w:val="18"/>
          <w:szCs w:val="18"/>
          <w:lang w:val="fr-CA"/>
        </w:rPr>
        <w:t>Données du produit : Pour chaque type de produit indiqué. Inclure détails de construction, descriptions des matériaux, dimensions des composants et profils individuels, et finis.</w:t>
      </w:r>
    </w:p>
    <w:p w14:paraId="5BA0523E" w14:textId="77777777" w:rsidR="003C78E0" w:rsidRPr="00BA1487" w:rsidRDefault="003C78E0" w:rsidP="00DE7DA2">
      <w:pPr>
        <w:pStyle w:val="PR2"/>
        <w:numPr>
          <w:ilvl w:val="5"/>
          <w:numId w:val="25"/>
        </w:numPr>
        <w:ind w:left="1077" w:hanging="357"/>
        <w:rPr>
          <w:rFonts w:ascii="Arial Narrow" w:hAnsi="Arial Narrow"/>
          <w:sz w:val="18"/>
          <w:lang w:val="fr-CA"/>
        </w:rPr>
      </w:pPr>
      <w:r w:rsidRPr="00BA1487">
        <w:rPr>
          <w:rFonts w:ascii="Arial Narrow" w:hAnsi="Arial Narrow"/>
          <w:sz w:val="18"/>
          <w:lang w:val="fr-CA"/>
        </w:rPr>
        <w:t>Contenu recyclé :</w:t>
      </w:r>
    </w:p>
    <w:p w14:paraId="307FF7E1" w14:textId="77777777" w:rsidR="003C78E0" w:rsidRPr="00BA1487" w:rsidRDefault="003C78E0" w:rsidP="00DE7DA2">
      <w:pPr>
        <w:numPr>
          <w:ilvl w:val="6"/>
          <w:numId w:val="23"/>
        </w:numPr>
        <w:tabs>
          <w:tab w:val="num" w:pos="1440"/>
          <w:tab w:val="left" w:pos="2016"/>
        </w:tabs>
        <w:ind w:left="1440" w:hanging="360"/>
        <w:jc w:val="both"/>
        <w:rPr>
          <w:szCs w:val="18"/>
          <w:lang w:val="fr-CA"/>
        </w:rPr>
      </w:pPr>
      <w:r w:rsidRPr="00BA1487">
        <w:rPr>
          <w:szCs w:val="18"/>
          <w:lang w:val="fr-CA"/>
        </w:rPr>
        <w:t xml:space="preserve">Fournir de la documentation soulignant que l’aluminium comprend un contenu recyclé minimal de 50 % constitué d’un mélange de contenu recyclé de </w:t>
      </w:r>
      <w:proofErr w:type="spellStart"/>
      <w:r w:rsidRPr="00BA1487">
        <w:rPr>
          <w:szCs w:val="18"/>
          <w:lang w:val="fr-CA"/>
        </w:rPr>
        <w:t>préconsommation</w:t>
      </w:r>
      <w:proofErr w:type="spellEnd"/>
      <w:r w:rsidRPr="00BA1487">
        <w:rPr>
          <w:szCs w:val="18"/>
          <w:lang w:val="fr-CA"/>
        </w:rPr>
        <w:t xml:space="preserve"> et de postconsommation, avec un document type présentant l’information spécifique au projet qui sera fournie </w:t>
      </w:r>
      <w:proofErr w:type="gramStart"/>
      <w:r w:rsidRPr="00BA1487">
        <w:rPr>
          <w:szCs w:val="18"/>
          <w:lang w:val="fr-CA"/>
        </w:rPr>
        <w:t>suivant</w:t>
      </w:r>
      <w:proofErr w:type="gramEnd"/>
      <w:r w:rsidRPr="00BA1487">
        <w:rPr>
          <w:szCs w:val="18"/>
          <w:lang w:val="fr-CA"/>
        </w:rPr>
        <w:t xml:space="preserve"> l’expédition du produit.</w:t>
      </w:r>
    </w:p>
    <w:p w14:paraId="11166648" w14:textId="77777777" w:rsidR="00CA1C02" w:rsidRPr="00BA1487" w:rsidRDefault="00CA1C02">
      <w:pPr>
        <w:ind w:left="0" w:firstLine="0"/>
        <w:rPr>
          <w:szCs w:val="18"/>
          <w:lang w:val="fr-CA"/>
        </w:rPr>
      </w:pPr>
      <w:r w:rsidRPr="00BA1487">
        <w:rPr>
          <w:szCs w:val="18"/>
          <w:lang w:val="fr-CA"/>
        </w:rPr>
        <w:br w:type="page"/>
      </w:r>
    </w:p>
    <w:p w14:paraId="38554709" w14:textId="08C88EAE" w:rsidR="003C78E0" w:rsidRPr="00BA1487" w:rsidRDefault="003C78E0" w:rsidP="00DE7DA2">
      <w:pPr>
        <w:numPr>
          <w:ilvl w:val="6"/>
          <w:numId w:val="23"/>
        </w:numPr>
        <w:tabs>
          <w:tab w:val="num" w:pos="1440"/>
          <w:tab w:val="left" w:pos="2016"/>
        </w:tabs>
        <w:ind w:left="1440" w:hanging="360"/>
        <w:jc w:val="both"/>
        <w:rPr>
          <w:szCs w:val="18"/>
          <w:lang w:val="fr-CA"/>
        </w:rPr>
      </w:pPr>
      <w:r w:rsidRPr="00BA1487">
        <w:rPr>
          <w:szCs w:val="18"/>
          <w:lang w:val="fr-CA"/>
        </w:rPr>
        <w:lastRenderedPageBreak/>
        <w:t>Lorsque le produit est expédié, fournir de l’information sur le contenu recyclé de l’ouvrage spécifique, y compris ce qui suit :</w:t>
      </w:r>
    </w:p>
    <w:p w14:paraId="3A92E502" w14:textId="77777777" w:rsidR="003C78E0" w:rsidRPr="00BA1487" w:rsidRDefault="003C78E0" w:rsidP="00DE7DA2">
      <w:pPr>
        <w:numPr>
          <w:ilvl w:val="0"/>
          <w:numId w:val="24"/>
        </w:numPr>
        <w:tabs>
          <w:tab w:val="left" w:pos="720"/>
        </w:tabs>
        <w:ind w:left="1800"/>
        <w:contextualSpacing/>
        <w:jc w:val="both"/>
        <w:rPr>
          <w:rFonts w:eastAsiaTheme="minorHAnsi" w:cstheme="minorBidi"/>
          <w:szCs w:val="18"/>
          <w:lang w:val="fr-CA"/>
        </w:rPr>
      </w:pPr>
      <w:r w:rsidRPr="00BA1487">
        <w:rPr>
          <w:rFonts w:eastAsiaTheme="minorHAnsi" w:cstheme="minorBidi"/>
          <w:szCs w:val="20"/>
          <w:lang w:val="fr-CA"/>
        </w:rPr>
        <w:t xml:space="preserve">Indiquer le contenu recyclé; indiquer la valeur en pourcentage du contenu recyclé de </w:t>
      </w:r>
      <w:proofErr w:type="spellStart"/>
      <w:r w:rsidRPr="00BA1487">
        <w:rPr>
          <w:rFonts w:eastAsiaTheme="minorHAnsi" w:cstheme="minorBidi"/>
          <w:szCs w:val="20"/>
          <w:lang w:val="fr-CA"/>
        </w:rPr>
        <w:t>préconsommation</w:t>
      </w:r>
      <w:proofErr w:type="spellEnd"/>
      <w:r w:rsidRPr="00BA1487">
        <w:rPr>
          <w:rFonts w:eastAsiaTheme="minorHAnsi" w:cstheme="minorBidi"/>
          <w:szCs w:val="20"/>
          <w:lang w:val="fr-CA"/>
        </w:rPr>
        <w:t xml:space="preserve"> et du contenu recyclé de postconsommation par unité de produit.</w:t>
      </w:r>
    </w:p>
    <w:p w14:paraId="3068552B" w14:textId="77777777" w:rsidR="003C78E0" w:rsidRPr="00BA1487" w:rsidRDefault="003C78E0" w:rsidP="00DE7DA2">
      <w:pPr>
        <w:numPr>
          <w:ilvl w:val="0"/>
          <w:numId w:val="24"/>
        </w:numPr>
        <w:tabs>
          <w:tab w:val="left" w:pos="720"/>
        </w:tabs>
        <w:ind w:left="1800"/>
        <w:contextualSpacing/>
        <w:jc w:val="both"/>
        <w:rPr>
          <w:rFonts w:eastAsiaTheme="minorHAnsi" w:cstheme="minorBidi"/>
          <w:szCs w:val="20"/>
          <w:lang w:val="fr-CA"/>
        </w:rPr>
      </w:pPr>
      <w:r w:rsidRPr="00BA1487">
        <w:rPr>
          <w:rFonts w:eastAsiaTheme="minorHAnsi" w:cstheme="minorBidi"/>
          <w:szCs w:val="20"/>
          <w:lang w:val="fr-CA"/>
        </w:rPr>
        <w:t>Indiquer la valeur relative en dollars du contenu recyclé du produit par rapport à la valeur totale en dollars du produit inclus dans le projet.</w:t>
      </w:r>
    </w:p>
    <w:p w14:paraId="2D982B7D" w14:textId="77777777" w:rsidR="003C78E0" w:rsidRPr="00BA1487" w:rsidRDefault="003C78E0" w:rsidP="00DE7DA2">
      <w:pPr>
        <w:numPr>
          <w:ilvl w:val="0"/>
          <w:numId w:val="24"/>
        </w:numPr>
        <w:tabs>
          <w:tab w:val="left" w:pos="720"/>
        </w:tabs>
        <w:ind w:left="1800"/>
        <w:contextualSpacing/>
        <w:jc w:val="both"/>
        <w:rPr>
          <w:rFonts w:eastAsiaTheme="minorHAnsi" w:cstheme="minorBidi"/>
          <w:szCs w:val="20"/>
          <w:lang w:val="fr-CA"/>
        </w:rPr>
      </w:pPr>
      <w:r w:rsidRPr="00BA1487">
        <w:rPr>
          <w:rFonts w:eastAsiaTheme="minorHAnsi" w:cstheme="minorBidi"/>
          <w:szCs w:val="20"/>
          <w:lang w:val="fr-CA"/>
        </w:rPr>
        <w:t>Indiquer le lieu de récupération du contenu recyclé.</w:t>
      </w:r>
    </w:p>
    <w:p w14:paraId="41C91E38" w14:textId="77777777" w:rsidR="003C4FE0" w:rsidRPr="00BA1487" w:rsidRDefault="003C78E0" w:rsidP="00DE7DA2">
      <w:pPr>
        <w:numPr>
          <w:ilvl w:val="0"/>
          <w:numId w:val="24"/>
        </w:numPr>
        <w:tabs>
          <w:tab w:val="left" w:pos="720"/>
        </w:tabs>
        <w:ind w:left="1800"/>
        <w:contextualSpacing/>
        <w:jc w:val="both"/>
        <w:rPr>
          <w:szCs w:val="18"/>
          <w:lang w:val="fr-CA"/>
        </w:rPr>
      </w:pPr>
      <w:r w:rsidRPr="00BA1487">
        <w:rPr>
          <w:lang w:val="fr-CA"/>
        </w:rPr>
        <w:t>Indiquer l’emplacement de l’installation de fabrication.</w:t>
      </w:r>
    </w:p>
    <w:p w14:paraId="1F443745" w14:textId="77777777" w:rsidR="003C4FE0" w:rsidRPr="00BA1487" w:rsidRDefault="003C4FE0" w:rsidP="00CA1C02">
      <w:pPr>
        <w:pStyle w:val="PR2"/>
        <w:numPr>
          <w:ilvl w:val="5"/>
          <w:numId w:val="25"/>
        </w:numPr>
        <w:spacing w:before="120"/>
        <w:ind w:left="1080" w:hanging="360"/>
        <w:rPr>
          <w:rFonts w:ascii="Arial Narrow" w:hAnsi="Arial Narrow"/>
          <w:sz w:val="18"/>
          <w:szCs w:val="18"/>
          <w:lang w:val="fr-CA"/>
        </w:rPr>
      </w:pPr>
      <w:proofErr w:type="spellStart"/>
      <w:r w:rsidRPr="00BA1487">
        <w:rPr>
          <w:rFonts w:ascii="Arial Narrow" w:hAnsi="Arial Narrow"/>
          <w:sz w:val="18"/>
          <w:szCs w:val="18"/>
          <w:lang w:val="fr-CA"/>
        </w:rPr>
        <w:t>Declaration</w:t>
      </w:r>
      <w:proofErr w:type="spellEnd"/>
      <w:r w:rsidRPr="00BA1487">
        <w:rPr>
          <w:rFonts w:ascii="Arial Narrow" w:hAnsi="Arial Narrow"/>
          <w:sz w:val="18"/>
          <w:szCs w:val="18"/>
          <w:lang w:val="fr-CA"/>
        </w:rPr>
        <w:t xml:space="preserve"> environnementale de produit (DEP) :</w:t>
      </w:r>
    </w:p>
    <w:bookmarkEnd w:id="3"/>
    <w:p w14:paraId="1709253D" w14:textId="77777777" w:rsidR="003C4FE0" w:rsidRPr="00BA1487" w:rsidRDefault="003C78E0" w:rsidP="00DE7DA2">
      <w:pPr>
        <w:pStyle w:val="PR3"/>
        <w:numPr>
          <w:ilvl w:val="0"/>
          <w:numId w:val="22"/>
        </w:numPr>
        <w:rPr>
          <w:rFonts w:ascii="Arial Narrow" w:hAnsi="Arial Narrow"/>
          <w:sz w:val="18"/>
          <w:szCs w:val="18"/>
          <w:lang w:val="fr-CA"/>
        </w:rPr>
      </w:pPr>
      <w:r w:rsidRPr="00BA1487">
        <w:rPr>
          <w:rFonts w:ascii="Arial Narrow" w:hAnsi="Arial Narrow"/>
          <w:sz w:val="18"/>
          <w:szCs w:val="18"/>
          <w:lang w:val="fr-CA"/>
        </w:rPr>
        <w:t xml:space="preserve">Inclure une </w:t>
      </w:r>
      <w:proofErr w:type="spellStart"/>
      <w:r w:rsidRPr="00BA1487">
        <w:rPr>
          <w:rFonts w:ascii="Arial Narrow" w:hAnsi="Arial Narrow"/>
          <w:sz w:val="18"/>
          <w:szCs w:val="18"/>
          <w:lang w:val="fr-CA"/>
        </w:rPr>
        <w:t>declaration</w:t>
      </w:r>
      <w:proofErr w:type="spellEnd"/>
      <w:r w:rsidRPr="00BA1487">
        <w:rPr>
          <w:rFonts w:ascii="Arial Narrow" w:hAnsi="Arial Narrow"/>
          <w:sz w:val="18"/>
          <w:szCs w:val="18"/>
          <w:lang w:val="fr-CA"/>
        </w:rPr>
        <w:t xml:space="preserve"> DEP de type III pour l’ouvrage spécifique basée sur une </w:t>
      </w:r>
      <w:proofErr w:type="spellStart"/>
      <w:r w:rsidRPr="00BA1487">
        <w:rPr>
          <w:rFonts w:ascii="Arial Narrow" w:hAnsi="Arial Narrow"/>
          <w:sz w:val="18"/>
          <w:szCs w:val="18"/>
          <w:lang w:val="fr-CA"/>
        </w:rPr>
        <w:t>régle</w:t>
      </w:r>
      <w:proofErr w:type="spellEnd"/>
      <w:r w:rsidRPr="00BA1487">
        <w:rPr>
          <w:rFonts w:ascii="Arial Narrow" w:hAnsi="Arial Narrow"/>
          <w:sz w:val="18"/>
          <w:szCs w:val="18"/>
          <w:lang w:val="fr-CA"/>
        </w:rPr>
        <w:t xml:space="preserve"> de catégorie de produit élaborée pour l’Amérique du Nord.</w:t>
      </w:r>
    </w:p>
    <w:p w14:paraId="54E66076" w14:textId="77777777" w:rsidR="000A1482" w:rsidRPr="00BA1487" w:rsidRDefault="000A1482" w:rsidP="009B7539">
      <w:pPr>
        <w:pStyle w:val="PR1"/>
        <w:numPr>
          <w:ilvl w:val="4"/>
          <w:numId w:val="7"/>
        </w:numPr>
        <w:spacing w:before="120"/>
        <w:ind w:left="720" w:hanging="360"/>
        <w:rPr>
          <w:rFonts w:ascii="Arial Narrow" w:hAnsi="Arial Narrow"/>
          <w:sz w:val="18"/>
          <w:szCs w:val="18"/>
          <w:lang w:val="fr-CA"/>
        </w:rPr>
      </w:pPr>
      <w:r w:rsidRPr="00BA1487">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250F7DC3" w14:textId="77777777" w:rsidR="000A1482" w:rsidRPr="00BA1487" w:rsidRDefault="000A1482" w:rsidP="009B7539">
      <w:pPr>
        <w:pStyle w:val="PR1"/>
        <w:numPr>
          <w:ilvl w:val="4"/>
          <w:numId w:val="7"/>
        </w:numPr>
        <w:spacing w:before="120"/>
        <w:ind w:left="720" w:hanging="360"/>
        <w:rPr>
          <w:rFonts w:ascii="Arial Narrow" w:hAnsi="Arial Narrow"/>
          <w:sz w:val="18"/>
          <w:szCs w:val="18"/>
          <w:lang w:val="fr-CA"/>
        </w:rPr>
      </w:pPr>
      <w:r w:rsidRPr="00BA1487">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5E587515" w14:textId="77777777" w:rsidR="000A1482" w:rsidRPr="00BA1487" w:rsidRDefault="000A1482" w:rsidP="009B7539">
      <w:pPr>
        <w:pStyle w:val="PR1"/>
        <w:numPr>
          <w:ilvl w:val="4"/>
          <w:numId w:val="7"/>
        </w:numPr>
        <w:spacing w:before="120"/>
        <w:ind w:left="720" w:hanging="360"/>
        <w:rPr>
          <w:rFonts w:ascii="Arial Narrow" w:hAnsi="Arial Narrow"/>
          <w:sz w:val="18"/>
          <w:szCs w:val="18"/>
          <w:lang w:val="fr-CA"/>
        </w:rPr>
      </w:pPr>
      <w:r w:rsidRPr="00BA1487">
        <w:rPr>
          <w:rFonts w:ascii="Arial Narrow" w:hAnsi="Arial Narrow"/>
          <w:sz w:val="18"/>
          <w:szCs w:val="18"/>
          <w:lang w:val="fr-CA"/>
        </w:rPr>
        <w:t>Échantillons pour vérification : Pour fenêtres en aluminium et composants requis.</w:t>
      </w:r>
    </w:p>
    <w:p w14:paraId="02909F44" w14:textId="77777777" w:rsidR="000A1482" w:rsidRPr="00BA1487" w:rsidRDefault="000A1482" w:rsidP="009B7539">
      <w:pPr>
        <w:pStyle w:val="PR1"/>
        <w:numPr>
          <w:ilvl w:val="4"/>
          <w:numId w:val="7"/>
        </w:numPr>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Bordereau technique des produits : Pour fenêtres en aluminium. Utiliser les mêmes </w:t>
      </w:r>
      <w:proofErr w:type="spellStart"/>
      <w:r w:rsidRPr="00BA1487">
        <w:rPr>
          <w:rFonts w:ascii="Arial Narrow" w:hAnsi="Arial Narrow"/>
          <w:sz w:val="18"/>
          <w:szCs w:val="18"/>
          <w:lang w:val="fr-CA"/>
        </w:rPr>
        <w:t>designations</w:t>
      </w:r>
      <w:proofErr w:type="spellEnd"/>
      <w:r w:rsidRPr="00BA1487">
        <w:rPr>
          <w:rFonts w:ascii="Arial Narrow" w:hAnsi="Arial Narrow"/>
          <w:sz w:val="18"/>
          <w:szCs w:val="18"/>
          <w:lang w:val="fr-CA"/>
        </w:rPr>
        <w:t xml:space="preserve"> que celles indiquées dans les dessins.</w:t>
      </w:r>
    </w:p>
    <w:p w14:paraId="013AB81E" w14:textId="77777777" w:rsidR="000A1482" w:rsidRPr="00BA1487" w:rsidRDefault="000A1482" w:rsidP="009B7539">
      <w:pPr>
        <w:pStyle w:val="PR1"/>
        <w:numPr>
          <w:ilvl w:val="4"/>
          <w:numId w:val="7"/>
        </w:numPr>
        <w:spacing w:before="120"/>
        <w:ind w:left="720" w:hanging="360"/>
        <w:rPr>
          <w:rFonts w:ascii="Arial Narrow" w:hAnsi="Arial Narrow"/>
          <w:sz w:val="18"/>
          <w:szCs w:val="18"/>
          <w:lang w:val="fr-CA"/>
        </w:rPr>
      </w:pPr>
      <w:r w:rsidRPr="00BA1487">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44B60428" w14:textId="77777777" w:rsidR="000A1482" w:rsidRPr="00BA1487" w:rsidRDefault="00BF59C5" w:rsidP="000A1482">
      <w:pPr>
        <w:pStyle w:val="ART"/>
        <w:numPr>
          <w:ilvl w:val="3"/>
          <w:numId w:val="10"/>
        </w:numPr>
        <w:spacing w:before="240"/>
        <w:rPr>
          <w:rFonts w:ascii="Arial Narrow" w:hAnsi="Arial Narrow"/>
          <w:b/>
          <w:sz w:val="18"/>
          <w:szCs w:val="18"/>
        </w:rPr>
      </w:pPr>
      <w:r w:rsidRPr="00BA1487">
        <w:rPr>
          <w:rFonts w:ascii="Arial Narrow" w:hAnsi="Arial Narrow"/>
          <w:b/>
          <w:sz w:val="18"/>
          <w:szCs w:val="18"/>
        </w:rPr>
        <w:t xml:space="preserve">Assurance de la </w:t>
      </w:r>
      <w:proofErr w:type="spellStart"/>
      <w:r w:rsidRPr="00BA1487">
        <w:rPr>
          <w:rFonts w:ascii="Arial Narrow" w:hAnsi="Arial Narrow"/>
          <w:b/>
          <w:sz w:val="18"/>
          <w:szCs w:val="18"/>
        </w:rPr>
        <w:t>qualité</w:t>
      </w:r>
      <w:proofErr w:type="spellEnd"/>
    </w:p>
    <w:p w14:paraId="15CA5848"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0EA97C27"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170CAE46"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Limitations des sources : Obtenir des fenêtres en aluminium provenant d'un seul fabricant grâce à une seule source.</w:t>
      </w:r>
    </w:p>
    <w:p w14:paraId="5C867F8E"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2ED85968" w14:textId="77777777" w:rsidR="000A1482" w:rsidRPr="00BA1487" w:rsidRDefault="000A1482" w:rsidP="000A1482">
      <w:pPr>
        <w:pStyle w:val="PR2"/>
        <w:numPr>
          <w:ilvl w:val="5"/>
          <w:numId w:val="10"/>
        </w:numPr>
        <w:ind w:left="1080" w:hanging="360"/>
        <w:rPr>
          <w:rFonts w:ascii="Arial Narrow" w:hAnsi="Arial Narrow"/>
          <w:sz w:val="18"/>
          <w:szCs w:val="18"/>
          <w:lang w:val="fr-CA"/>
        </w:rPr>
      </w:pPr>
      <w:r w:rsidRPr="00BA1487">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3CEAB70F"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137D90D8" w14:textId="77777777" w:rsidR="000A1482" w:rsidRPr="00BA1487" w:rsidRDefault="000A1482" w:rsidP="000A1482">
      <w:pPr>
        <w:pStyle w:val="PR2"/>
        <w:numPr>
          <w:ilvl w:val="5"/>
          <w:numId w:val="10"/>
        </w:numPr>
        <w:ind w:left="1080" w:hanging="360"/>
        <w:rPr>
          <w:rFonts w:ascii="Arial Narrow" w:hAnsi="Arial Narrow"/>
          <w:sz w:val="18"/>
          <w:szCs w:val="18"/>
          <w:lang w:val="fr-CA"/>
        </w:rPr>
      </w:pPr>
      <w:r w:rsidRPr="00BA1487">
        <w:rPr>
          <w:rFonts w:ascii="Arial Narrow" w:hAnsi="Arial Narrow"/>
          <w:sz w:val="18"/>
          <w:szCs w:val="18"/>
          <w:lang w:val="fr-CA"/>
        </w:rPr>
        <w:t>Construire une maquette pour les types de fenêtres indiqués, aux emplacements indiqués sur les dessins.</w:t>
      </w:r>
    </w:p>
    <w:p w14:paraId="532A7281"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Conférence de </w:t>
      </w:r>
      <w:proofErr w:type="spellStart"/>
      <w:r w:rsidRPr="00BA1487">
        <w:rPr>
          <w:rFonts w:ascii="Arial Narrow" w:hAnsi="Arial Narrow"/>
          <w:sz w:val="18"/>
          <w:szCs w:val="18"/>
          <w:lang w:val="fr-CA"/>
        </w:rPr>
        <w:t>préinstallation</w:t>
      </w:r>
      <w:proofErr w:type="spellEnd"/>
      <w:r w:rsidRPr="00BA1487">
        <w:rPr>
          <w:rFonts w:ascii="Arial Narrow" w:hAnsi="Arial Narrow"/>
          <w:sz w:val="18"/>
          <w:szCs w:val="18"/>
          <w:lang w:val="fr-CA"/>
        </w:rPr>
        <w:t xml:space="preserve"> : Tenir une conférence sur le site du projet pour satisfaire aux exigences de la division 01, section « Gestion et coordination du projet ».</w:t>
      </w:r>
    </w:p>
    <w:p w14:paraId="1E779602" w14:textId="77777777" w:rsidR="000A1482" w:rsidRPr="00BA1487" w:rsidRDefault="00BF59C5" w:rsidP="000A1482">
      <w:pPr>
        <w:pStyle w:val="ART"/>
        <w:numPr>
          <w:ilvl w:val="3"/>
          <w:numId w:val="10"/>
        </w:numPr>
        <w:spacing w:before="240"/>
        <w:ind w:left="360"/>
        <w:rPr>
          <w:rFonts w:ascii="Arial Narrow" w:hAnsi="Arial Narrow"/>
          <w:b/>
          <w:sz w:val="18"/>
          <w:szCs w:val="18"/>
        </w:rPr>
      </w:pPr>
      <w:r w:rsidRPr="00BA1487">
        <w:rPr>
          <w:rFonts w:ascii="Arial Narrow" w:hAnsi="Arial Narrow"/>
          <w:b/>
          <w:sz w:val="18"/>
          <w:szCs w:val="18"/>
        </w:rPr>
        <w:t xml:space="preserve">Conditions du </w:t>
      </w:r>
      <w:proofErr w:type="spellStart"/>
      <w:r w:rsidRPr="00BA1487">
        <w:rPr>
          <w:rFonts w:ascii="Arial Narrow" w:hAnsi="Arial Narrow"/>
          <w:b/>
          <w:sz w:val="18"/>
          <w:szCs w:val="18"/>
        </w:rPr>
        <w:t>projet</w:t>
      </w:r>
      <w:proofErr w:type="spellEnd"/>
    </w:p>
    <w:p w14:paraId="6CC287B7"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7DDD7222" w14:textId="77777777" w:rsidR="000A1482" w:rsidRPr="00BA1487" w:rsidRDefault="00BF59C5" w:rsidP="000A1482">
      <w:pPr>
        <w:pStyle w:val="ART"/>
        <w:numPr>
          <w:ilvl w:val="3"/>
          <w:numId w:val="10"/>
        </w:numPr>
        <w:spacing w:before="240"/>
        <w:ind w:left="360"/>
        <w:rPr>
          <w:rFonts w:ascii="Arial Narrow" w:hAnsi="Arial Narrow"/>
          <w:b/>
          <w:sz w:val="18"/>
          <w:szCs w:val="18"/>
        </w:rPr>
      </w:pPr>
      <w:proofErr w:type="spellStart"/>
      <w:r w:rsidRPr="00BA1487">
        <w:rPr>
          <w:rFonts w:ascii="Arial Narrow" w:hAnsi="Arial Narrow"/>
          <w:b/>
          <w:sz w:val="18"/>
          <w:szCs w:val="18"/>
        </w:rPr>
        <w:t>Garantie</w:t>
      </w:r>
      <w:proofErr w:type="spellEnd"/>
    </w:p>
    <w:p w14:paraId="33708FE4"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Garantie du fabricant : Soumettre, pour acceptation par le Propriétaire, la garantie standard du fabricant.</w:t>
      </w:r>
    </w:p>
    <w:p w14:paraId="004CFC51" w14:textId="77777777" w:rsidR="000A1482" w:rsidRPr="00BA1487" w:rsidRDefault="000A1482" w:rsidP="00D75F69">
      <w:pPr>
        <w:pStyle w:val="PR2"/>
        <w:numPr>
          <w:ilvl w:val="5"/>
          <w:numId w:val="10"/>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BA1487">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BA1487">
        <w:rPr>
          <w:rFonts w:ascii="Arial Narrow" w:hAnsi="Arial Narrow"/>
          <w:sz w:val="18"/>
          <w:szCs w:val="18"/>
          <w:lang w:val="fr-CA"/>
        </w:rPr>
        <w:t>.</w:t>
      </w:r>
    </w:p>
    <w:p w14:paraId="247864C7" w14:textId="77777777" w:rsidR="000A1482" w:rsidRPr="00BA1487" w:rsidRDefault="000A1482" w:rsidP="00DE53E9">
      <w:pPr>
        <w:pStyle w:val="PR1"/>
        <w:numPr>
          <w:ilvl w:val="0"/>
          <w:numId w:val="0"/>
        </w:numPr>
        <w:spacing w:before="120"/>
        <w:ind w:left="360"/>
        <w:rPr>
          <w:rStyle w:val="EditorNote"/>
          <w:szCs w:val="16"/>
        </w:rPr>
      </w:pPr>
      <w:r w:rsidRPr="00BA1487">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39BEE65C" w14:textId="77777777" w:rsidR="000A1482" w:rsidRPr="00BA1487" w:rsidRDefault="000A1482" w:rsidP="009B7539">
      <w:pPr>
        <w:pStyle w:val="PR1"/>
        <w:numPr>
          <w:ilvl w:val="4"/>
          <w:numId w:val="10"/>
        </w:numPr>
        <w:spacing w:before="120"/>
        <w:ind w:left="720" w:hanging="360"/>
        <w:rPr>
          <w:rFonts w:ascii="Arial Narrow" w:hAnsi="Arial Narrow"/>
          <w:sz w:val="18"/>
          <w:szCs w:val="18"/>
          <w:lang w:val="fr-CA"/>
        </w:rPr>
      </w:pPr>
      <w:r w:rsidRPr="00BA1487">
        <w:rPr>
          <w:rFonts w:ascii="Arial Narrow" w:hAnsi="Arial Narrow"/>
          <w:sz w:val="18"/>
          <w:szCs w:val="18"/>
          <w:lang w:val="fr-CA"/>
        </w:rPr>
        <w:t>Verre isolant : Le verre isolant est garanti libre de tout défaut (à l’exception des bris) pour une période de cinq (5) ans.</w:t>
      </w:r>
    </w:p>
    <w:p w14:paraId="6B9824E5" w14:textId="77777777" w:rsidR="000A1482" w:rsidRPr="00BA1487" w:rsidRDefault="000A1482" w:rsidP="000A1482">
      <w:pPr>
        <w:pStyle w:val="PRT"/>
        <w:numPr>
          <w:ilvl w:val="0"/>
          <w:numId w:val="10"/>
        </w:numPr>
        <w:spacing w:before="240"/>
        <w:rPr>
          <w:rFonts w:ascii="Arial Narrow" w:hAnsi="Arial Narrow"/>
          <w:b/>
          <w:sz w:val="20"/>
        </w:rPr>
      </w:pPr>
      <w:r w:rsidRPr="00BA1487">
        <w:rPr>
          <w:rFonts w:ascii="Arial Narrow" w:hAnsi="Arial Narrow"/>
          <w:b/>
          <w:sz w:val="20"/>
        </w:rPr>
        <w:t>PRODUITS</w:t>
      </w:r>
    </w:p>
    <w:p w14:paraId="46CC5E5A" w14:textId="77777777" w:rsidR="000A1482" w:rsidRPr="00BA1487" w:rsidRDefault="00BF59C5" w:rsidP="000A1482">
      <w:pPr>
        <w:pStyle w:val="ART"/>
        <w:numPr>
          <w:ilvl w:val="3"/>
          <w:numId w:val="11"/>
        </w:numPr>
        <w:spacing w:before="240"/>
        <w:rPr>
          <w:rFonts w:ascii="Arial Narrow" w:hAnsi="Arial Narrow"/>
          <w:b/>
          <w:sz w:val="18"/>
          <w:szCs w:val="18"/>
        </w:rPr>
      </w:pPr>
      <w:r w:rsidRPr="00BA1487">
        <w:rPr>
          <w:rFonts w:ascii="Arial Narrow" w:hAnsi="Arial Narrow"/>
          <w:b/>
          <w:sz w:val="18"/>
          <w:szCs w:val="18"/>
        </w:rPr>
        <w:t>Fabricants</w:t>
      </w:r>
    </w:p>
    <w:p w14:paraId="294C7199" w14:textId="77777777" w:rsidR="00CA5AFB" w:rsidRPr="00BA1487" w:rsidRDefault="00CA5AFB" w:rsidP="00CA5AFB">
      <w:pPr>
        <w:pStyle w:val="PR1"/>
        <w:numPr>
          <w:ilvl w:val="0"/>
          <w:numId w:val="0"/>
        </w:numPr>
        <w:spacing w:before="120"/>
        <w:ind w:left="360"/>
        <w:rPr>
          <w:rFonts w:ascii="Arial Narrow" w:hAnsi="Arial Narrow"/>
          <w:i/>
          <w:color w:val="FF0000"/>
          <w:sz w:val="16"/>
          <w:szCs w:val="16"/>
          <w:lang w:val="fr-CA"/>
        </w:rPr>
      </w:pPr>
      <w:r w:rsidRPr="00BA1487">
        <w:rPr>
          <w:rFonts w:ascii="Arial Narrow" w:hAnsi="Arial Narrow"/>
          <w:i/>
          <w:color w:val="FF0000"/>
          <w:sz w:val="16"/>
          <w:szCs w:val="16"/>
          <w:lang w:val="fr-CA"/>
        </w:rPr>
        <w:t>NOTE AU RÉDACTEUR DU CAHIER DES CHARGES : CHOISISSEZ UNE ÉPAISSEUR DE PAROI DE 0,090 PO (2,3 mm) OU 0,125 PO (3,2 mm).</w:t>
      </w:r>
    </w:p>
    <w:p w14:paraId="74AEB852" w14:textId="77777777" w:rsidR="000A1482" w:rsidRPr="00BA1487" w:rsidRDefault="000A1482" w:rsidP="009B7539">
      <w:pPr>
        <w:pStyle w:val="PR1"/>
        <w:numPr>
          <w:ilvl w:val="4"/>
          <w:numId w:val="11"/>
        </w:numPr>
        <w:spacing w:before="120"/>
        <w:ind w:left="720" w:hanging="360"/>
        <w:rPr>
          <w:rFonts w:ascii="Arial Narrow" w:hAnsi="Arial Narrow"/>
          <w:sz w:val="18"/>
          <w:szCs w:val="18"/>
        </w:rPr>
      </w:pPr>
      <w:proofErr w:type="spellStart"/>
      <w:r w:rsidRPr="00BA1487">
        <w:rPr>
          <w:rFonts w:ascii="Arial Narrow" w:hAnsi="Arial Narrow"/>
          <w:sz w:val="18"/>
          <w:szCs w:val="18"/>
        </w:rPr>
        <w:t>Produit</w:t>
      </w:r>
      <w:proofErr w:type="spellEnd"/>
      <w:r w:rsidRPr="00BA1487">
        <w:rPr>
          <w:rFonts w:ascii="Arial Narrow" w:hAnsi="Arial Narrow"/>
          <w:sz w:val="18"/>
          <w:szCs w:val="18"/>
        </w:rPr>
        <w:t xml:space="preserve"> de </w:t>
      </w:r>
      <w:proofErr w:type="spellStart"/>
      <w:proofErr w:type="gramStart"/>
      <w:r w:rsidRPr="00BA1487">
        <w:rPr>
          <w:rFonts w:ascii="Arial Narrow" w:hAnsi="Arial Narrow"/>
          <w:sz w:val="18"/>
          <w:szCs w:val="18"/>
        </w:rPr>
        <w:t>référence</w:t>
      </w:r>
      <w:proofErr w:type="spellEnd"/>
      <w:r w:rsidRPr="00BA1487">
        <w:rPr>
          <w:rFonts w:ascii="Arial Narrow" w:hAnsi="Arial Narrow"/>
          <w:sz w:val="18"/>
          <w:szCs w:val="18"/>
        </w:rPr>
        <w:t> :</w:t>
      </w:r>
      <w:proofErr w:type="gramEnd"/>
      <w:r w:rsidRPr="00BA1487">
        <w:rPr>
          <w:rFonts w:ascii="Arial Narrow" w:hAnsi="Arial Narrow"/>
          <w:sz w:val="18"/>
          <w:szCs w:val="18"/>
        </w:rPr>
        <w:t xml:space="preserve">  </w:t>
      </w:r>
    </w:p>
    <w:p w14:paraId="6DE21567" w14:textId="77777777" w:rsidR="000A1482" w:rsidRPr="00BA1487" w:rsidRDefault="000A1482" w:rsidP="000A1482">
      <w:pPr>
        <w:pStyle w:val="PR2"/>
        <w:numPr>
          <w:ilvl w:val="5"/>
          <w:numId w:val="11"/>
        </w:numPr>
        <w:ind w:left="1080" w:hanging="360"/>
        <w:rPr>
          <w:rFonts w:ascii="Arial Narrow" w:hAnsi="Arial Narrow"/>
          <w:sz w:val="18"/>
        </w:rPr>
      </w:pPr>
      <w:r w:rsidRPr="00BA1487">
        <w:rPr>
          <w:rFonts w:ascii="Arial Narrow" w:hAnsi="Arial Narrow"/>
          <w:sz w:val="18"/>
        </w:rPr>
        <w:t>Kawneer Company Inc.</w:t>
      </w:r>
    </w:p>
    <w:p w14:paraId="155BF4C0" w14:textId="77777777" w:rsidR="000A1482" w:rsidRPr="00BA1487" w:rsidRDefault="001F749D" w:rsidP="000A1482">
      <w:pPr>
        <w:pStyle w:val="PR2"/>
        <w:numPr>
          <w:ilvl w:val="5"/>
          <w:numId w:val="11"/>
        </w:numPr>
        <w:ind w:left="1080" w:hanging="360"/>
        <w:rPr>
          <w:rFonts w:ascii="Arial Narrow" w:hAnsi="Arial Narrow"/>
          <w:sz w:val="18"/>
          <w:lang w:val="fr-CA"/>
        </w:rPr>
      </w:pPr>
      <w:r w:rsidRPr="00BA1487">
        <w:rPr>
          <w:rFonts w:ascii="Arial Narrow" w:hAnsi="Arial Narrow"/>
          <w:sz w:val="18"/>
          <w:szCs w:val="18"/>
          <w:lang w:val="fr-CA"/>
        </w:rPr>
        <w:t xml:space="preserve">Fenêtres thermiques </w:t>
      </w:r>
      <w:r w:rsidR="003919E3" w:rsidRPr="00BA1487">
        <w:rPr>
          <w:rFonts w:ascii="Arial Narrow" w:hAnsi="Arial Narrow"/>
          <w:sz w:val="18"/>
          <w:szCs w:val="18"/>
          <w:lang w:val="fr-CA"/>
        </w:rPr>
        <w:t>de série 8225TL – fixes</w:t>
      </w:r>
    </w:p>
    <w:p w14:paraId="03C9259F" w14:textId="77777777" w:rsidR="000A1482" w:rsidRPr="00BA1487" w:rsidRDefault="00CA5AFB"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Profondeur de cadre de 2-1/4 po (57,2 mm), avec une épaisseur de paroi de 0,090 po (2,3 mm) ou 0,125 po (3,2 mm).</w:t>
      </w:r>
    </w:p>
    <w:p w14:paraId="56B4FD42"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lastRenderedPageBreak/>
        <w:t>AW</w:t>
      </w:r>
      <w:r w:rsidR="00A2731C" w:rsidRPr="00BA1487">
        <w:rPr>
          <w:rFonts w:ascii="Arial Narrow" w:hAnsi="Arial Narrow"/>
          <w:sz w:val="18"/>
          <w:szCs w:val="18"/>
          <w:lang w:val="fr-CA"/>
        </w:rPr>
        <w:t>-PG</w:t>
      </w:r>
      <w:r w:rsidRPr="00BA1487">
        <w:rPr>
          <w:rFonts w:ascii="Arial Narrow" w:hAnsi="Arial Narrow"/>
          <w:sz w:val="18"/>
          <w:szCs w:val="18"/>
          <w:lang w:val="fr-CA"/>
        </w:rPr>
        <w:t>10</w:t>
      </w:r>
      <w:r w:rsidR="00A2731C" w:rsidRPr="00BA1487">
        <w:rPr>
          <w:rFonts w:ascii="Arial Narrow" w:hAnsi="Arial Narrow"/>
          <w:sz w:val="18"/>
          <w:szCs w:val="18"/>
          <w:lang w:val="fr-CA"/>
        </w:rPr>
        <w:t>0-F</w:t>
      </w:r>
      <w:r w:rsidR="00CA5AFB" w:rsidRPr="00BA1487">
        <w:rPr>
          <w:rFonts w:ascii="Arial Narrow" w:hAnsi="Arial Narrow"/>
          <w:sz w:val="18"/>
          <w:szCs w:val="18"/>
          <w:lang w:val="fr-CA"/>
        </w:rPr>
        <w:t>W</w:t>
      </w:r>
    </w:p>
    <w:p w14:paraId="7864A52A" w14:textId="77777777" w:rsidR="000A1482" w:rsidRPr="00BA1487" w:rsidRDefault="000A1482" w:rsidP="00DE53E9">
      <w:pPr>
        <w:pStyle w:val="PR1"/>
        <w:numPr>
          <w:ilvl w:val="0"/>
          <w:numId w:val="0"/>
        </w:numPr>
        <w:spacing w:before="120"/>
        <w:ind w:left="360"/>
        <w:rPr>
          <w:rFonts w:ascii="Arial Narrow" w:hAnsi="Arial Narrow"/>
          <w:i/>
          <w:color w:val="FF0000"/>
          <w:sz w:val="16"/>
          <w:szCs w:val="16"/>
          <w:lang w:val="fr-CA"/>
        </w:rPr>
      </w:pPr>
      <w:r w:rsidRPr="00BA1487">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4821347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Sous réserve de conformité aux exigences, fournir un produit comparable compte tenu de l'information suivante :</w:t>
      </w:r>
    </w:p>
    <w:p w14:paraId="3CE5BA61" w14:textId="77777777" w:rsidR="000A1482" w:rsidRPr="00BA1487" w:rsidRDefault="000A1482" w:rsidP="000A1482">
      <w:pPr>
        <w:pStyle w:val="PR2"/>
        <w:numPr>
          <w:ilvl w:val="5"/>
          <w:numId w:val="11"/>
        </w:numPr>
        <w:ind w:left="1080" w:hanging="360"/>
        <w:rPr>
          <w:rFonts w:ascii="Arial Narrow" w:hAnsi="Arial Narrow"/>
          <w:sz w:val="18"/>
        </w:rPr>
      </w:pPr>
      <w:proofErr w:type="gramStart"/>
      <w:r w:rsidRPr="00BA1487">
        <w:rPr>
          <w:rFonts w:ascii="Arial Narrow" w:hAnsi="Arial Narrow"/>
          <w:sz w:val="18"/>
        </w:rPr>
        <w:t>Fabricant :</w:t>
      </w:r>
      <w:proofErr w:type="gramEnd"/>
      <w:r w:rsidRPr="00BA1487">
        <w:rPr>
          <w:rFonts w:ascii="Arial Narrow" w:hAnsi="Arial Narrow"/>
          <w:sz w:val="18"/>
        </w:rPr>
        <w:t xml:space="preserve"> (________)</w:t>
      </w:r>
    </w:p>
    <w:p w14:paraId="542BE138" w14:textId="77777777" w:rsidR="000A1482" w:rsidRPr="00BA1487" w:rsidRDefault="000A1482" w:rsidP="000A1482">
      <w:pPr>
        <w:pStyle w:val="PR2"/>
        <w:numPr>
          <w:ilvl w:val="5"/>
          <w:numId w:val="11"/>
        </w:numPr>
        <w:ind w:left="1080" w:hanging="360"/>
        <w:rPr>
          <w:rFonts w:ascii="Arial Narrow" w:hAnsi="Arial Narrow"/>
          <w:sz w:val="18"/>
        </w:rPr>
      </w:pPr>
      <w:proofErr w:type="gramStart"/>
      <w:r w:rsidRPr="00BA1487">
        <w:rPr>
          <w:rFonts w:ascii="Arial Narrow" w:hAnsi="Arial Narrow"/>
          <w:sz w:val="18"/>
        </w:rPr>
        <w:t>Série :</w:t>
      </w:r>
      <w:proofErr w:type="gramEnd"/>
      <w:r w:rsidRPr="00BA1487">
        <w:rPr>
          <w:rFonts w:ascii="Arial Narrow" w:hAnsi="Arial Narrow"/>
          <w:sz w:val="18"/>
        </w:rPr>
        <w:t xml:space="preserve"> (________)</w:t>
      </w:r>
    </w:p>
    <w:p w14:paraId="326C1436" w14:textId="77777777" w:rsidR="000A1482" w:rsidRPr="00BA1487" w:rsidRDefault="000A1482" w:rsidP="000A1482">
      <w:pPr>
        <w:pStyle w:val="PR2"/>
        <w:numPr>
          <w:ilvl w:val="5"/>
          <w:numId w:val="11"/>
        </w:numPr>
        <w:ind w:left="1080" w:hanging="360"/>
        <w:rPr>
          <w:rFonts w:ascii="Arial Narrow" w:hAnsi="Arial Narrow"/>
          <w:sz w:val="18"/>
        </w:rPr>
      </w:pPr>
      <w:r w:rsidRPr="00BA1487">
        <w:rPr>
          <w:rFonts w:ascii="Arial Narrow" w:hAnsi="Arial Narrow"/>
          <w:sz w:val="18"/>
          <w:szCs w:val="18"/>
        </w:rPr>
        <w:t xml:space="preserve">Dimension du </w:t>
      </w:r>
      <w:proofErr w:type="spellStart"/>
      <w:proofErr w:type="gramStart"/>
      <w:r w:rsidRPr="00BA1487">
        <w:rPr>
          <w:rFonts w:ascii="Arial Narrow" w:hAnsi="Arial Narrow"/>
          <w:sz w:val="18"/>
          <w:szCs w:val="18"/>
        </w:rPr>
        <w:t>profil</w:t>
      </w:r>
      <w:proofErr w:type="spellEnd"/>
      <w:r w:rsidRPr="00BA1487">
        <w:rPr>
          <w:rFonts w:ascii="Arial Narrow" w:hAnsi="Arial Narrow"/>
          <w:sz w:val="18"/>
          <w:szCs w:val="18"/>
        </w:rPr>
        <w:t> </w:t>
      </w:r>
      <w:r w:rsidRPr="00BA1487">
        <w:rPr>
          <w:rFonts w:ascii="Arial Narrow" w:hAnsi="Arial Narrow"/>
          <w:sz w:val="18"/>
        </w:rPr>
        <w:t>:</w:t>
      </w:r>
      <w:proofErr w:type="gramEnd"/>
      <w:r w:rsidRPr="00BA1487">
        <w:rPr>
          <w:rFonts w:ascii="Arial Narrow" w:hAnsi="Arial Narrow"/>
          <w:sz w:val="18"/>
        </w:rPr>
        <w:t xml:space="preserve"> (________)</w:t>
      </w:r>
    </w:p>
    <w:p w14:paraId="7750208C" w14:textId="77777777" w:rsidR="000A1482" w:rsidRPr="00BA1487" w:rsidRDefault="000A1482" w:rsidP="000A1482">
      <w:pPr>
        <w:pStyle w:val="PR2"/>
        <w:numPr>
          <w:ilvl w:val="5"/>
          <w:numId w:val="11"/>
        </w:numPr>
        <w:ind w:left="1080" w:hanging="360"/>
        <w:rPr>
          <w:rFonts w:ascii="Arial Narrow" w:hAnsi="Arial Narrow"/>
          <w:sz w:val="18"/>
          <w:szCs w:val="18"/>
        </w:rPr>
      </w:pPr>
      <w:r w:rsidRPr="00BA1487">
        <w:rPr>
          <w:rFonts w:ascii="Arial Narrow" w:hAnsi="Arial Narrow"/>
          <w:sz w:val="18"/>
          <w:szCs w:val="18"/>
        </w:rPr>
        <w:t xml:space="preserve">Classification de </w:t>
      </w:r>
      <w:proofErr w:type="gramStart"/>
      <w:r w:rsidRPr="00BA1487">
        <w:rPr>
          <w:rFonts w:ascii="Arial Narrow" w:hAnsi="Arial Narrow"/>
          <w:sz w:val="18"/>
          <w:szCs w:val="18"/>
        </w:rPr>
        <w:t>performance :</w:t>
      </w:r>
      <w:proofErr w:type="gramEnd"/>
      <w:r w:rsidRPr="00BA1487">
        <w:rPr>
          <w:rFonts w:ascii="Arial Narrow" w:hAnsi="Arial Narrow"/>
          <w:sz w:val="18"/>
          <w:szCs w:val="18"/>
        </w:rPr>
        <w:t xml:space="preserve"> (________)</w:t>
      </w:r>
    </w:p>
    <w:p w14:paraId="57FD9F42"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Substitutions : </w:t>
      </w:r>
      <w:r w:rsidRPr="00BA1487">
        <w:rPr>
          <w:rFonts w:ascii="Arial Narrow" w:hAnsi="Arial Narrow"/>
          <w:sz w:val="18"/>
          <w:szCs w:val="18"/>
          <w:lang w:val="fr-FR"/>
        </w:rPr>
        <w:t>Se reporter à la section Substitutions relative aux exigences de procédure et de soumission</w:t>
      </w:r>
      <w:r w:rsidRPr="00BA1487">
        <w:rPr>
          <w:rFonts w:ascii="Arial Narrow" w:hAnsi="Arial Narrow"/>
          <w:sz w:val="18"/>
          <w:szCs w:val="18"/>
          <w:lang w:val="fr-CA"/>
        </w:rPr>
        <w:t>.</w:t>
      </w:r>
    </w:p>
    <w:p w14:paraId="37D37F51" w14:textId="77777777" w:rsidR="000A1482" w:rsidRPr="00BA1487" w:rsidRDefault="000A1482" w:rsidP="000A1482">
      <w:pPr>
        <w:pStyle w:val="PR2"/>
        <w:numPr>
          <w:ilvl w:val="5"/>
          <w:numId w:val="11"/>
        </w:numPr>
        <w:ind w:left="1080" w:hanging="360"/>
        <w:rPr>
          <w:rFonts w:ascii="Arial Narrow" w:hAnsi="Arial Narrow"/>
          <w:sz w:val="18"/>
          <w:lang w:val="fr-CA"/>
        </w:rPr>
      </w:pPr>
      <w:r w:rsidRPr="00BA1487">
        <w:rPr>
          <w:rFonts w:ascii="Arial Narrow" w:hAnsi="Arial Narrow"/>
          <w:sz w:val="18"/>
          <w:szCs w:val="18"/>
          <w:lang w:val="fr-FR"/>
        </w:rPr>
        <w:t>Substitutions avant l’obtention du contrat (période de soumission) </w:t>
      </w:r>
      <w:r w:rsidRPr="00BA1487">
        <w:rPr>
          <w:rFonts w:ascii="Arial Narrow" w:hAnsi="Arial Narrow"/>
          <w:sz w:val="18"/>
          <w:lang w:val="fr-CA"/>
        </w:rPr>
        <w:t xml:space="preserve">: </w:t>
      </w:r>
      <w:r w:rsidRPr="00BA1487">
        <w:rPr>
          <w:rFonts w:ascii="Arial Narrow" w:hAnsi="Arial Narrow"/>
          <w:sz w:val="18"/>
          <w:szCs w:val="18"/>
          <w:lang w:val="fr-FR"/>
        </w:rPr>
        <w:t>Soumettre les demandes par écrit dix (10) jours avant la date de fermeture de la demande de soumissions</w:t>
      </w:r>
      <w:r w:rsidRPr="00BA1487">
        <w:rPr>
          <w:rFonts w:ascii="Arial Narrow" w:hAnsi="Arial Narrow"/>
          <w:sz w:val="18"/>
          <w:lang w:val="fr-CA"/>
        </w:rPr>
        <w:t>.</w:t>
      </w:r>
    </w:p>
    <w:p w14:paraId="47C8262F" w14:textId="77777777" w:rsidR="000A1482" w:rsidRPr="00BA1487" w:rsidRDefault="000A1482" w:rsidP="000A1482">
      <w:pPr>
        <w:pStyle w:val="PR2"/>
        <w:numPr>
          <w:ilvl w:val="5"/>
          <w:numId w:val="11"/>
        </w:numPr>
        <w:ind w:left="1080" w:hanging="360"/>
        <w:rPr>
          <w:rFonts w:ascii="Arial Narrow" w:hAnsi="Arial Narrow"/>
          <w:sz w:val="18"/>
          <w:lang w:val="fr-CA"/>
        </w:rPr>
      </w:pPr>
      <w:r w:rsidRPr="00BA1487">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BA1487">
        <w:rPr>
          <w:rFonts w:ascii="Arial Narrow" w:hAnsi="Arial Narrow"/>
          <w:sz w:val="18"/>
          <w:lang w:val="fr-CA"/>
        </w:rPr>
        <w:t>.</w:t>
      </w:r>
    </w:p>
    <w:p w14:paraId="646DB828" w14:textId="77777777" w:rsidR="000A1482" w:rsidRPr="00BA1487" w:rsidRDefault="000A1482" w:rsidP="000A1482">
      <w:pPr>
        <w:pStyle w:val="PR2"/>
        <w:numPr>
          <w:ilvl w:val="5"/>
          <w:numId w:val="11"/>
        </w:numPr>
        <w:ind w:left="1080" w:hanging="360"/>
        <w:rPr>
          <w:rFonts w:ascii="Arial Narrow" w:hAnsi="Arial Narrow"/>
          <w:sz w:val="18"/>
          <w:lang w:val="fr-CA"/>
        </w:rPr>
      </w:pPr>
      <w:r w:rsidRPr="00BA1487">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BA1487">
        <w:rPr>
          <w:rFonts w:ascii="Arial Narrow" w:hAnsi="Arial Narrow"/>
          <w:sz w:val="18"/>
          <w:lang w:val="fr-CA"/>
        </w:rPr>
        <w:t>.</w:t>
      </w:r>
    </w:p>
    <w:p w14:paraId="603EC3A0" w14:textId="77777777" w:rsidR="000A1482" w:rsidRPr="00BA1487" w:rsidRDefault="000A1482" w:rsidP="000A1482">
      <w:pPr>
        <w:pStyle w:val="PR2"/>
        <w:numPr>
          <w:ilvl w:val="5"/>
          <w:numId w:val="11"/>
        </w:numPr>
        <w:ind w:left="1080" w:hanging="360"/>
        <w:rPr>
          <w:rFonts w:ascii="Arial Narrow" w:hAnsi="Arial Narrow"/>
          <w:sz w:val="18"/>
        </w:rPr>
      </w:pPr>
      <w:r w:rsidRPr="00BA1487">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BA1487">
        <w:rPr>
          <w:rFonts w:ascii="Arial Narrow" w:hAnsi="Arial Narrow"/>
          <w:sz w:val="18"/>
          <w:szCs w:val="18"/>
        </w:rPr>
        <w:t>)</w:t>
      </w:r>
    </w:p>
    <w:p w14:paraId="62E3BCF2" w14:textId="77777777" w:rsidR="000A1482" w:rsidRPr="00BA1487" w:rsidRDefault="000A1482" w:rsidP="000A1482">
      <w:pPr>
        <w:pStyle w:val="PR2"/>
        <w:numPr>
          <w:ilvl w:val="5"/>
          <w:numId w:val="11"/>
        </w:numPr>
        <w:ind w:left="1080" w:hanging="360"/>
        <w:rPr>
          <w:rFonts w:ascii="Arial Narrow" w:hAnsi="Arial Narrow"/>
          <w:sz w:val="18"/>
          <w:lang w:val="fr-CA"/>
        </w:rPr>
      </w:pPr>
      <w:r w:rsidRPr="00BA1487">
        <w:rPr>
          <w:rFonts w:ascii="Arial Narrow" w:hAnsi="Arial Narrow"/>
          <w:sz w:val="18"/>
          <w:szCs w:val="18"/>
          <w:lang w:val="fr-FR"/>
        </w:rPr>
        <w:t>Rapports d’essais : Soumettre des rapports d’essais vérifiant la conformité avec chacune des exigences d’essais liées à cet ouvrage</w:t>
      </w:r>
      <w:r w:rsidRPr="00BA1487">
        <w:rPr>
          <w:rFonts w:ascii="Arial Narrow" w:hAnsi="Arial Narrow"/>
          <w:sz w:val="18"/>
          <w:lang w:val="fr-CA"/>
        </w:rPr>
        <w:t>.</w:t>
      </w:r>
    </w:p>
    <w:p w14:paraId="55D4785D"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lang w:val="fr-CA"/>
        </w:rPr>
        <w:t>Échantillons : Soumettre des échantillons de profilés de produits typiques dans les grandeurs standards du fabricant et des échantillons de finis</w:t>
      </w:r>
      <w:r w:rsidRPr="00BA1487">
        <w:rPr>
          <w:rFonts w:ascii="Arial Narrow" w:hAnsi="Arial Narrow"/>
          <w:sz w:val="18"/>
          <w:szCs w:val="18"/>
          <w:lang w:val="fr-CA"/>
        </w:rPr>
        <w:t>.</w:t>
      </w:r>
    </w:p>
    <w:p w14:paraId="531A699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BA1487">
        <w:rPr>
          <w:rFonts w:ascii="Arial Narrow" w:hAnsi="Arial Narrow"/>
          <w:sz w:val="18"/>
          <w:szCs w:val="18"/>
          <w:lang w:val="fr-CA"/>
        </w:rPr>
        <w:t>.</w:t>
      </w:r>
    </w:p>
    <w:p w14:paraId="3750BB17" w14:textId="77777777" w:rsidR="000A1482" w:rsidRPr="00BA1487" w:rsidRDefault="00BF59C5" w:rsidP="000A1482">
      <w:pPr>
        <w:pStyle w:val="ART"/>
        <w:numPr>
          <w:ilvl w:val="3"/>
          <w:numId w:val="11"/>
        </w:numPr>
        <w:spacing w:before="240"/>
        <w:ind w:left="360"/>
        <w:rPr>
          <w:rFonts w:ascii="Arial Narrow" w:hAnsi="Arial Narrow"/>
          <w:b/>
          <w:sz w:val="18"/>
          <w:szCs w:val="18"/>
        </w:rPr>
      </w:pPr>
      <w:proofErr w:type="spellStart"/>
      <w:r w:rsidRPr="00BA1487">
        <w:rPr>
          <w:rFonts w:ascii="Arial Narrow" w:hAnsi="Arial Narrow"/>
          <w:b/>
          <w:sz w:val="18"/>
          <w:szCs w:val="18"/>
        </w:rPr>
        <w:t>Matériaux</w:t>
      </w:r>
      <w:proofErr w:type="spellEnd"/>
    </w:p>
    <w:p w14:paraId="2F262BE9"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BA1487">
        <w:rPr>
          <w:rFonts w:ascii="Arial Narrow" w:hAnsi="Arial Narrow"/>
          <w:sz w:val="18"/>
          <w:szCs w:val="18"/>
          <w:lang w:val="fr-CA"/>
        </w:rPr>
        <w:t xml:space="preserve">, et épaisseur de parois minimale de 0,090 po (2,3 mm) à n’importe quel endroit pour le cadre principal et les </w:t>
      </w:r>
      <w:proofErr w:type="spellStart"/>
      <w:r w:rsidRPr="00BA1487">
        <w:rPr>
          <w:rFonts w:ascii="Arial Narrow" w:hAnsi="Arial Narrow"/>
          <w:sz w:val="18"/>
          <w:szCs w:val="18"/>
          <w:lang w:val="fr-CA"/>
        </w:rPr>
        <w:t>elements</w:t>
      </w:r>
      <w:proofErr w:type="spellEnd"/>
      <w:r w:rsidRPr="00BA1487">
        <w:rPr>
          <w:rFonts w:ascii="Arial Narrow" w:hAnsi="Arial Narrow"/>
          <w:sz w:val="18"/>
          <w:szCs w:val="18"/>
          <w:lang w:val="fr-CA"/>
        </w:rPr>
        <w:t xml:space="preserve"> de châssis.</w:t>
      </w:r>
    </w:p>
    <w:p w14:paraId="666F5937" w14:textId="77777777" w:rsidR="003C78E0" w:rsidRPr="00BA1487" w:rsidRDefault="003C78E0" w:rsidP="003C78E0">
      <w:pPr>
        <w:pStyle w:val="PR1"/>
        <w:numPr>
          <w:ilvl w:val="0"/>
          <w:numId w:val="0"/>
        </w:numPr>
        <w:tabs>
          <w:tab w:val="left" w:pos="360"/>
        </w:tabs>
        <w:spacing w:before="120" w:after="120"/>
        <w:ind w:left="360"/>
        <w:rPr>
          <w:rStyle w:val="EditorNote"/>
          <w:szCs w:val="16"/>
          <w:lang w:val="fr-CA"/>
        </w:rPr>
      </w:pPr>
      <w:r w:rsidRPr="00BA1487">
        <w:rPr>
          <w:rStyle w:val="EditorNote"/>
          <w:rFonts w:ascii="Arial Narrow" w:hAnsi="Arial Narrow"/>
          <w:caps/>
          <w:szCs w:val="16"/>
          <w:lang w:val="fr-CA"/>
        </w:rPr>
        <w:t xml:space="preserve">note au rédacteur du cahier des chargeS : ajouter la section sur le contenu recyclé </w:t>
      </w:r>
      <w:r w:rsidRPr="00BA1487">
        <w:rPr>
          <w:rStyle w:val="EditorNote"/>
          <w:rFonts w:ascii="Arial Narrow" w:hAnsi="Arial Narrow"/>
          <w:b/>
          <w:caps/>
          <w:szCs w:val="16"/>
          <w:lang w:val="fr-CA"/>
        </w:rPr>
        <w:t>SI CETTE DERNIÈRE EST REQUISE pour répondre aux exigences du projet</w:t>
      </w:r>
      <w:r w:rsidRPr="00BA1487">
        <w:rPr>
          <w:rStyle w:val="EditorNote"/>
          <w:rFonts w:ascii="Arial Narrow" w:hAnsi="Arial Narrow"/>
          <w:caps/>
          <w:szCs w:val="16"/>
          <w:lang w:val="fr-CA"/>
        </w:rPr>
        <w:t xml:space="preserve"> ou SI Des certifications de bâtiment écologique telles que leed, </w:t>
      </w:r>
      <w:r w:rsidRPr="00BA1487">
        <w:rPr>
          <w:rStyle w:val="EditorNote"/>
          <w:rFonts w:ascii="Arial Narrow" w:hAnsi="Arial Narrow"/>
          <w:szCs w:val="16"/>
          <w:lang w:val="fr-CA"/>
        </w:rPr>
        <w:t>LIVING BUILDING CHALLENGE (LBC), ETC. SONT REQUISES.</w:t>
      </w:r>
    </w:p>
    <w:p w14:paraId="58BE8F6F" w14:textId="77777777" w:rsidR="003C78E0" w:rsidRPr="00BA1487" w:rsidRDefault="003C78E0" w:rsidP="003C78E0">
      <w:pPr>
        <w:spacing w:before="120" w:after="120"/>
        <w:ind w:firstLine="0"/>
        <w:jc w:val="both"/>
        <w:rPr>
          <w:rFonts w:eastAsia="Calibri"/>
          <w:i/>
          <w:iCs/>
          <w:color w:val="FF0000"/>
          <w:sz w:val="16"/>
          <w:szCs w:val="16"/>
          <w:lang w:val="fr-CA"/>
        </w:rPr>
      </w:pPr>
      <w:r w:rsidRPr="00BA1487">
        <w:rPr>
          <w:rFonts w:eastAsia="Calibri"/>
          <w:i/>
          <w:iCs/>
          <w:color w:val="FF0000"/>
          <w:sz w:val="16"/>
          <w:szCs w:val="16"/>
          <w:lang w:val="fr-CA"/>
        </w:rPr>
        <w:t xml:space="preserve">* SI LES EXIGENCES EN MATIÈRE DE CONTENU RECYCLÉ </w:t>
      </w:r>
      <w:r w:rsidRPr="00BA1487">
        <w:rPr>
          <w:rFonts w:eastAsia="Calibri"/>
          <w:b/>
          <w:i/>
          <w:iCs/>
          <w:color w:val="FF0000"/>
          <w:sz w:val="16"/>
          <w:szCs w:val="16"/>
          <w:lang w:val="fr-CA"/>
        </w:rPr>
        <w:t>NE SONT PAS PRÉCISÉES, IL SERAIT POSSIBLE DE FOURNIR DE L’ALUMINIUM PRIMAIRE (ZÉRO CONTENU RECYCLÉ).</w:t>
      </w:r>
    </w:p>
    <w:p w14:paraId="21918A37" w14:textId="77777777" w:rsidR="003C78E0" w:rsidRPr="00BA1487" w:rsidRDefault="003C78E0" w:rsidP="003C78E0">
      <w:pPr>
        <w:pStyle w:val="PR2"/>
        <w:numPr>
          <w:ilvl w:val="5"/>
          <w:numId w:val="11"/>
        </w:numPr>
        <w:ind w:left="1080" w:hanging="360"/>
        <w:rPr>
          <w:rFonts w:ascii="Arial Narrow" w:hAnsi="Arial Narrow"/>
          <w:sz w:val="18"/>
          <w:szCs w:val="18"/>
          <w:lang w:val="fr-FR"/>
        </w:rPr>
      </w:pPr>
      <w:r w:rsidRPr="00BA1487">
        <w:rPr>
          <w:rFonts w:ascii="Arial Narrow" w:hAnsi="Arial Narrow"/>
          <w:sz w:val="18"/>
          <w:szCs w:val="18"/>
          <w:lang w:val="fr-FR"/>
        </w:rPr>
        <w:t xml:space="preserve">Contenu recycle : Doit comprendre un contenu recyclé minimal de 50 % constitué d’un mélange de contenu recyclé de </w:t>
      </w:r>
      <w:proofErr w:type="spellStart"/>
      <w:r w:rsidRPr="00BA1487">
        <w:rPr>
          <w:rFonts w:ascii="Arial Narrow" w:hAnsi="Arial Narrow"/>
          <w:sz w:val="18"/>
          <w:szCs w:val="18"/>
          <w:lang w:val="fr-FR"/>
        </w:rPr>
        <w:t>préconsommation</w:t>
      </w:r>
      <w:proofErr w:type="spellEnd"/>
      <w:r w:rsidRPr="00BA1487">
        <w:rPr>
          <w:rFonts w:ascii="Arial Narrow" w:hAnsi="Arial Narrow"/>
          <w:sz w:val="18"/>
          <w:szCs w:val="18"/>
          <w:lang w:val="fr-FR"/>
        </w:rPr>
        <w:t xml:space="preserve"> et de postconsommation.</w:t>
      </w:r>
    </w:p>
    <w:p w14:paraId="6770213E" w14:textId="77777777" w:rsidR="003C78E0" w:rsidRPr="00BA1487" w:rsidRDefault="003C78E0" w:rsidP="00DE7DA2">
      <w:pPr>
        <w:pStyle w:val="PR3"/>
        <w:numPr>
          <w:ilvl w:val="0"/>
          <w:numId w:val="26"/>
        </w:numPr>
        <w:rPr>
          <w:rFonts w:ascii="Arial Narrow" w:hAnsi="Arial Narrow"/>
          <w:sz w:val="18"/>
          <w:szCs w:val="18"/>
          <w:lang w:val="fr-CA"/>
        </w:rPr>
      </w:pPr>
      <w:r w:rsidRPr="00BA1487">
        <w:rPr>
          <w:rFonts w:ascii="Arial Narrow" w:hAnsi="Arial Narrow"/>
          <w:sz w:val="18"/>
          <w:szCs w:val="18"/>
          <w:lang w:val="fr-CA"/>
        </w:rPr>
        <w:t xml:space="preserve">Indiquer le contenu recyclé; indiquer la valeur en pourcentage du contenu recyclé de </w:t>
      </w:r>
      <w:proofErr w:type="spellStart"/>
      <w:r w:rsidRPr="00BA1487">
        <w:rPr>
          <w:rFonts w:ascii="Arial Narrow" w:hAnsi="Arial Narrow"/>
          <w:sz w:val="18"/>
          <w:szCs w:val="18"/>
          <w:lang w:val="fr-CA"/>
        </w:rPr>
        <w:t>préconsommation</w:t>
      </w:r>
      <w:proofErr w:type="spellEnd"/>
      <w:r w:rsidRPr="00BA1487">
        <w:rPr>
          <w:rFonts w:ascii="Arial Narrow" w:hAnsi="Arial Narrow"/>
          <w:sz w:val="18"/>
          <w:szCs w:val="18"/>
          <w:lang w:val="fr-CA"/>
        </w:rPr>
        <w:t xml:space="preserve"> et du contenu recyclé de postconsommation par unité de produit.</w:t>
      </w:r>
    </w:p>
    <w:p w14:paraId="53B82961" w14:textId="77777777" w:rsidR="003C78E0" w:rsidRPr="00BA1487" w:rsidRDefault="003C78E0" w:rsidP="00DE7DA2">
      <w:pPr>
        <w:pStyle w:val="PR3"/>
        <w:numPr>
          <w:ilvl w:val="0"/>
          <w:numId w:val="26"/>
        </w:numPr>
        <w:rPr>
          <w:rFonts w:ascii="Arial Narrow" w:hAnsi="Arial Narrow"/>
          <w:sz w:val="18"/>
          <w:szCs w:val="18"/>
          <w:lang w:val="fr-CA"/>
        </w:rPr>
      </w:pPr>
      <w:r w:rsidRPr="00BA1487">
        <w:rPr>
          <w:rFonts w:ascii="Arial Narrow" w:hAnsi="Arial Narrow"/>
          <w:sz w:val="18"/>
          <w:szCs w:val="18"/>
          <w:lang w:val="fr-CA"/>
        </w:rPr>
        <w:t>Indiquer la valeur relative en dollars du contenu recyclé du produit par rapport à la valeur totale en dollars du produit inclus dans le projet.</w:t>
      </w:r>
    </w:p>
    <w:p w14:paraId="5B18509E" w14:textId="77777777" w:rsidR="003C78E0" w:rsidRPr="00BA1487" w:rsidRDefault="003C78E0" w:rsidP="00DE7DA2">
      <w:pPr>
        <w:pStyle w:val="PR3"/>
        <w:numPr>
          <w:ilvl w:val="0"/>
          <w:numId w:val="26"/>
        </w:numPr>
        <w:rPr>
          <w:rFonts w:ascii="Arial Narrow" w:hAnsi="Arial Narrow"/>
          <w:sz w:val="18"/>
          <w:szCs w:val="18"/>
          <w:lang w:val="fr-CA"/>
        </w:rPr>
      </w:pPr>
      <w:r w:rsidRPr="00BA1487">
        <w:rPr>
          <w:rFonts w:ascii="Arial Narrow" w:hAnsi="Arial Narrow"/>
          <w:sz w:val="18"/>
          <w:szCs w:val="18"/>
          <w:lang w:val="fr-CA"/>
        </w:rPr>
        <w:t>Indiquer le lieu de récupération du contenu recyclé.</w:t>
      </w:r>
    </w:p>
    <w:p w14:paraId="4ED9AA32" w14:textId="77777777" w:rsidR="006933A2" w:rsidRPr="00BA1487" w:rsidRDefault="003C78E0" w:rsidP="00DE7DA2">
      <w:pPr>
        <w:pStyle w:val="PR3"/>
        <w:numPr>
          <w:ilvl w:val="0"/>
          <w:numId w:val="26"/>
        </w:numPr>
        <w:rPr>
          <w:rFonts w:ascii="Arial Narrow" w:hAnsi="Arial Narrow"/>
          <w:sz w:val="18"/>
          <w:szCs w:val="18"/>
          <w:lang w:val="fr-CA"/>
        </w:rPr>
      </w:pPr>
      <w:r w:rsidRPr="00BA1487">
        <w:rPr>
          <w:rFonts w:ascii="Arial Narrow" w:hAnsi="Arial Narrow"/>
          <w:sz w:val="18"/>
          <w:szCs w:val="18"/>
          <w:lang w:val="fr-CA"/>
        </w:rPr>
        <w:t>Indiquer l’emplacement de l’installation de fabrication.</w:t>
      </w:r>
    </w:p>
    <w:p w14:paraId="0F63101E" w14:textId="540C0575" w:rsidR="000A1482" w:rsidRPr="00BA1487" w:rsidRDefault="001F749D"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color w:val="000000"/>
          <w:sz w:val="18"/>
          <w:lang w:val="fr-CA"/>
        </w:rPr>
        <w:t xml:space="preserve">Barrière thermique : La barrière thermique doit être une barrière </w:t>
      </w:r>
      <w:proofErr w:type="spellStart"/>
      <w:r w:rsidRPr="00BA1487">
        <w:rPr>
          <w:rFonts w:ascii="Arial Narrow" w:hAnsi="Arial Narrow"/>
          <w:color w:val="000000"/>
          <w:sz w:val="18"/>
          <w:lang w:val="fr-CA"/>
        </w:rPr>
        <w:t>IsoLock</w:t>
      </w:r>
      <w:proofErr w:type="spellEnd"/>
      <w:r w:rsidR="00F40449" w:rsidRPr="00BA1487">
        <w:rPr>
          <w:rFonts w:ascii="Arial Narrow" w:hAnsi="Arial Narrow"/>
          <w:color w:val="000000"/>
          <w:sz w:val="18"/>
          <w:vertAlign w:val="superscript"/>
          <w:lang w:val="fr-CA"/>
        </w:rPr>
        <w:t>®</w:t>
      </w:r>
      <w:r w:rsidRPr="00BA1487">
        <w:rPr>
          <w:rFonts w:ascii="Arial Narrow" w:hAnsi="Arial Narrow"/>
          <w:color w:val="000000"/>
          <w:sz w:val="18"/>
          <w:lang w:val="fr-CA"/>
        </w:rPr>
        <w:t xml:space="preserve"> de Kawneer comportant une séparation d’une épaisseur nominale de 3/8 po (9,5 mm) et composée de deux parties en polyuréthane à haute densité et à durcissement chimique assemblées par collage et liées mécaniquement à l’aluminium</w:t>
      </w:r>
      <w:r w:rsidRPr="00BA1487">
        <w:rPr>
          <w:rFonts w:ascii="Arial Narrow" w:hAnsi="Arial Narrow"/>
          <w:sz w:val="18"/>
          <w:szCs w:val="18"/>
          <w:lang w:val="fr-CA"/>
        </w:rPr>
        <w:t>.</w:t>
      </w:r>
    </w:p>
    <w:p w14:paraId="666DFB1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BA1487">
        <w:rPr>
          <w:rFonts w:ascii="Arial Narrow" w:hAnsi="Arial Narrow"/>
          <w:sz w:val="18"/>
          <w:szCs w:val="18"/>
          <w:lang w:val="fr-CA"/>
        </w:rPr>
        <w:t>.</w:t>
      </w:r>
    </w:p>
    <w:p w14:paraId="24471B18"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BA1487">
        <w:rPr>
          <w:rFonts w:ascii="Arial Narrow" w:hAnsi="Arial Narrow"/>
          <w:sz w:val="18"/>
          <w:szCs w:val="18"/>
          <w:lang w:val="fr-CA"/>
        </w:rPr>
        <w:t>.</w:t>
      </w:r>
    </w:p>
    <w:p w14:paraId="56E72ADA"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BA1487">
        <w:rPr>
          <w:rFonts w:ascii="Arial Narrow" w:hAnsi="Arial Narrow"/>
          <w:sz w:val="18"/>
          <w:szCs w:val="18"/>
          <w:lang w:val="fr-CA"/>
        </w:rPr>
        <w:t>.</w:t>
      </w:r>
    </w:p>
    <w:p w14:paraId="7D63E3CE"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Scellant : Pour les </w:t>
      </w:r>
      <w:proofErr w:type="spellStart"/>
      <w:r w:rsidRPr="00BA1487">
        <w:rPr>
          <w:rFonts w:ascii="Arial Narrow" w:hAnsi="Arial Narrow"/>
          <w:sz w:val="18"/>
          <w:szCs w:val="18"/>
          <w:lang w:val="fr-CA"/>
        </w:rPr>
        <w:t>scellants</w:t>
      </w:r>
      <w:proofErr w:type="spellEnd"/>
      <w:r w:rsidRPr="00BA1487">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7C274447" w14:textId="77777777" w:rsidR="000A1482" w:rsidRPr="00BA1487" w:rsidRDefault="00BF59C5" w:rsidP="000A1482">
      <w:pPr>
        <w:pStyle w:val="ART"/>
        <w:numPr>
          <w:ilvl w:val="3"/>
          <w:numId w:val="11"/>
        </w:numPr>
        <w:spacing w:before="240"/>
        <w:ind w:left="360"/>
        <w:rPr>
          <w:rFonts w:ascii="Arial Narrow" w:hAnsi="Arial Narrow"/>
          <w:b/>
          <w:sz w:val="18"/>
          <w:szCs w:val="18"/>
        </w:rPr>
      </w:pPr>
      <w:proofErr w:type="spellStart"/>
      <w:r w:rsidRPr="00BA1487">
        <w:rPr>
          <w:rFonts w:ascii="Arial Narrow" w:hAnsi="Arial Narrow"/>
          <w:b/>
          <w:sz w:val="18"/>
          <w:szCs w:val="18"/>
        </w:rPr>
        <w:t>Système</w:t>
      </w:r>
      <w:proofErr w:type="spellEnd"/>
      <w:r w:rsidRPr="00BA1487">
        <w:rPr>
          <w:rFonts w:ascii="Arial Narrow" w:hAnsi="Arial Narrow"/>
          <w:b/>
          <w:sz w:val="18"/>
          <w:szCs w:val="18"/>
        </w:rPr>
        <w:t xml:space="preserve"> de </w:t>
      </w:r>
      <w:proofErr w:type="spellStart"/>
      <w:r w:rsidRPr="00BA1487">
        <w:rPr>
          <w:rFonts w:ascii="Arial Narrow" w:hAnsi="Arial Narrow"/>
          <w:b/>
          <w:sz w:val="18"/>
          <w:szCs w:val="18"/>
        </w:rPr>
        <w:t>fenêtres</w:t>
      </w:r>
      <w:proofErr w:type="spellEnd"/>
    </w:p>
    <w:p w14:paraId="09734E1C" w14:textId="77777777" w:rsidR="000A1482" w:rsidRPr="00BA1487" w:rsidRDefault="001F749D"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Fenêtres thermiques de série 8225TL – fixes.</w:t>
      </w:r>
    </w:p>
    <w:p w14:paraId="27883475" w14:textId="77777777" w:rsidR="000A1482" w:rsidRPr="00BA1487" w:rsidRDefault="00BF59C5" w:rsidP="000A1482">
      <w:pPr>
        <w:pStyle w:val="ART"/>
        <w:numPr>
          <w:ilvl w:val="3"/>
          <w:numId w:val="11"/>
        </w:numPr>
        <w:spacing w:before="240"/>
        <w:ind w:left="360"/>
        <w:rPr>
          <w:rFonts w:ascii="Arial Narrow" w:hAnsi="Arial Narrow"/>
          <w:b/>
          <w:sz w:val="18"/>
          <w:szCs w:val="18"/>
        </w:rPr>
      </w:pPr>
      <w:proofErr w:type="spellStart"/>
      <w:r w:rsidRPr="00BA1487">
        <w:rPr>
          <w:rFonts w:ascii="Arial Narrow" w:hAnsi="Arial Narrow"/>
          <w:b/>
          <w:sz w:val="18"/>
          <w:szCs w:val="18"/>
        </w:rPr>
        <w:t>Vitrage</w:t>
      </w:r>
      <w:proofErr w:type="spellEnd"/>
    </w:p>
    <w:p w14:paraId="2F512D65"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58473AB4" w14:textId="77777777" w:rsidR="000A1482" w:rsidRPr="00BA1487" w:rsidRDefault="001F749D"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lastRenderedPageBreak/>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3FA40261" w14:textId="77777777" w:rsidR="000A1482" w:rsidRPr="00BA1487" w:rsidRDefault="00BF59C5" w:rsidP="000A1482">
      <w:pPr>
        <w:pStyle w:val="ART"/>
        <w:numPr>
          <w:ilvl w:val="3"/>
          <w:numId w:val="11"/>
        </w:numPr>
        <w:spacing w:before="240"/>
        <w:ind w:left="360"/>
        <w:rPr>
          <w:rFonts w:ascii="Arial Narrow" w:hAnsi="Arial Narrow"/>
          <w:b/>
          <w:sz w:val="18"/>
          <w:szCs w:val="18"/>
        </w:rPr>
      </w:pPr>
      <w:proofErr w:type="spellStart"/>
      <w:r w:rsidRPr="00BA1487">
        <w:rPr>
          <w:rFonts w:ascii="Arial Narrow" w:hAnsi="Arial Narrow"/>
          <w:b/>
          <w:sz w:val="18"/>
          <w:szCs w:val="18"/>
        </w:rPr>
        <w:t>Quincaillerie</w:t>
      </w:r>
      <w:proofErr w:type="spellEnd"/>
    </w:p>
    <w:p w14:paraId="11FC07CD" w14:textId="77777777" w:rsidR="000A1482" w:rsidRPr="00BA1487" w:rsidRDefault="000A1482" w:rsidP="009B7539">
      <w:pPr>
        <w:pStyle w:val="PR1"/>
        <w:numPr>
          <w:ilvl w:val="4"/>
          <w:numId w:val="11"/>
        </w:numPr>
        <w:spacing w:before="120"/>
        <w:ind w:left="720" w:hanging="360"/>
        <w:rPr>
          <w:rFonts w:ascii="Arial Narrow" w:hAnsi="Arial Narrow"/>
          <w:sz w:val="18"/>
          <w:szCs w:val="18"/>
        </w:rPr>
      </w:pPr>
      <w:r w:rsidRPr="00BA1487">
        <w:rPr>
          <w:rFonts w:ascii="Arial Narrow" w:hAnsi="Arial Narrow"/>
          <w:sz w:val="18"/>
          <w:szCs w:val="18"/>
          <w:lang w:val="fr-CA"/>
        </w:rPr>
        <w:t xml:space="preserve">Généralités : Non requise. </w:t>
      </w:r>
    </w:p>
    <w:p w14:paraId="0CC3FEAB" w14:textId="77777777" w:rsidR="000A1482" w:rsidRPr="00BA1487" w:rsidRDefault="000A1482" w:rsidP="00DE53E9">
      <w:pPr>
        <w:pStyle w:val="PR1"/>
        <w:numPr>
          <w:ilvl w:val="0"/>
          <w:numId w:val="0"/>
        </w:numPr>
        <w:spacing w:before="120"/>
        <w:ind w:left="360"/>
        <w:rPr>
          <w:rFonts w:ascii="Arial Narrow" w:hAnsi="Arial Narrow"/>
          <w:i/>
          <w:iCs/>
          <w:color w:val="FF0000"/>
          <w:sz w:val="16"/>
          <w:szCs w:val="16"/>
          <w:lang w:val="fr-FR"/>
        </w:rPr>
      </w:pPr>
      <w:r w:rsidRPr="00BA1487">
        <w:rPr>
          <w:rFonts w:ascii="Arial Narrow" w:hAnsi="Arial Narrow"/>
          <w:i/>
          <w:iCs/>
          <w:color w:val="FF0000"/>
          <w:sz w:val="16"/>
          <w:szCs w:val="16"/>
          <w:lang w:val="fr-FR"/>
        </w:rPr>
        <w:t>NOTE AU RÉDACTEUR DU CAHIER DES CHARGES : UNE COMBINAISON DE PETIT-BOIS APPLIQUÉS À L’EXTÉRIEUR ET ENTRE LES PANNEAUX DE VERRE EST DISPONIBLE POUR LES GRILLES DE PETIT-BOIS OPTIONNELLES CI-DESSOUS. SAUF INDICATION CONTRAIRE, LES FINIS DES PETITS BOIS ENTRE LES PANNEAUX DE VERRE</w:t>
      </w:r>
      <w:r w:rsidRPr="00BA1487">
        <w:rPr>
          <w:rFonts w:ascii="Arial Narrow" w:hAnsi="Arial Narrow"/>
          <w:b/>
          <w:bCs/>
          <w:i/>
          <w:iCs/>
          <w:color w:val="FF0000"/>
          <w:sz w:val="16"/>
          <w:szCs w:val="16"/>
          <w:lang w:val="fr-FR"/>
        </w:rPr>
        <w:t xml:space="preserve"> </w:t>
      </w:r>
      <w:r w:rsidRPr="00BA1487">
        <w:rPr>
          <w:rFonts w:ascii="Arial Narrow" w:hAnsi="Arial Narrow"/>
          <w:i/>
          <w:iCs/>
          <w:color w:val="FF0000"/>
          <w:sz w:val="16"/>
          <w:szCs w:val="16"/>
          <w:lang w:val="fr-FR"/>
        </w:rPr>
        <w:t>DOIVENT ÊTRE ASSORTIS À LA FENÊTRE</w:t>
      </w:r>
      <w:r w:rsidRPr="00BA1487">
        <w:rPr>
          <w:rStyle w:val="EditorNote"/>
          <w:rFonts w:ascii="Arial Narrow" w:hAnsi="Arial Narrow"/>
          <w:bCs/>
          <w:iCs w:val="0"/>
          <w:szCs w:val="16"/>
          <w:lang w:val="fr-CA"/>
        </w:rPr>
        <w:t>.</w:t>
      </w:r>
    </w:p>
    <w:p w14:paraId="560DACA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BA1487">
        <w:rPr>
          <w:rFonts w:ascii="Arial Narrow" w:hAnsi="Arial Narrow"/>
          <w:sz w:val="18"/>
          <w:szCs w:val="18"/>
          <w:lang w:val="fr-CA"/>
          <w14:shadow w14:blurRad="50800" w14:dist="38100" w14:dir="2700000" w14:sx="100000" w14:sy="100000" w14:kx="0" w14:ky="0" w14:algn="tl">
            <w14:srgbClr w14:val="000000">
              <w14:alpha w14:val="60000"/>
            </w14:srgbClr>
          </w14:shadow>
        </w:rPr>
        <w:t xml:space="preserve">Grilles de petit-bois optionnelles : </w:t>
      </w:r>
      <w:r w:rsidRPr="00BA1487">
        <w:rPr>
          <w:rFonts w:ascii="Arial Narrow" w:hAnsi="Arial Narrow"/>
          <w:color w:val="000000"/>
          <w:sz w:val="18"/>
          <w:lang w:val="fr-CA"/>
        </w:rPr>
        <w:t xml:space="preserve">Profils en aluminium extrudé, </w:t>
      </w:r>
      <w:r w:rsidRPr="00BA1487">
        <w:rPr>
          <w:rFonts w:ascii="Arial Narrow" w:hAnsi="Arial Narrow"/>
          <w:sz w:val="18"/>
          <w:lang w:val="fr-CA"/>
        </w:rPr>
        <w:t>alliage et état de dureté 6063-T6, comme suit :</w:t>
      </w:r>
    </w:p>
    <w:p w14:paraId="65A47367" w14:textId="77777777" w:rsidR="000A1482" w:rsidRPr="00BA1487" w:rsidRDefault="000A1482" w:rsidP="000A1482">
      <w:pPr>
        <w:pStyle w:val="PR2"/>
        <w:numPr>
          <w:ilvl w:val="5"/>
          <w:numId w:val="11"/>
        </w:numPr>
        <w:ind w:left="1080" w:hanging="360"/>
        <w:rPr>
          <w:rFonts w:ascii="Arial Narrow" w:hAnsi="Arial Narrow"/>
          <w:sz w:val="18"/>
          <w:szCs w:val="18"/>
        </w:rPr>
      </w:pPr>
      <w:proofErr w:type="spellStart"/>
      <w:r w:rsidRPr="00BA1487">
        <w:rPr>
          <w:rFonts w:ascii="Arial Narrow" w:hAnsi="Arial Narrow"/>
          <w:sz w:val="18"/>
          <w:szCs w:val="18"/>
        </w:rPr>
        <w:t>vrais</w:t>
      </w:r>
      <w:proofErr w:type="spellEnd"/>
      <w:r w:rsidRPr="00BA1487">
        <w:rPr>
          <w:rFonts w:ascii="Arial Narrow" w:hAnsi="Arial Narrow"/>
          <w:sz w:val="18"/>
          <w:szCs w:val="18"/>
        </w:rPr>
        <w:t xml:space="preserve"> petit-</w:t>
      </w:r>
      <w:proofErr w:type="spellStart"/>
      <w:proofErr w:type="gramStart"/>
      <w:r w:rsidRPr="00BA1487">
        <w:rPr>
          <w:rFonts w:ascii="Arial Narrow" w:hAnsi="Arial Narrow"/>
          <w:sz w:val="18"/>
          <w:szCs w:val="18"/>
        </w:rPr>
        <w:t>bois</w:t>
      </w:r>
      <w:proofErr w:type="spellEnd"/>
      <w:r w:rsidRPr="00BA1487">
        <w:rPr>
          <w:rFonts w:ascii="Arial Narrow" w:hAnsi="Arial Narrow"/>
          <w:sz w:val="18"/>
          <w:szCs w:val="18"/>
        </w:rPr>
        <w:t>;</w:t>
      </w:r>
      <w:proofErr w:type="gramEnd"/>
    </w:p>
    <w:p w14:paraId="70EC2B3A" w14:textId="77777777" w:rsidR="000A1482" w:rsidRPr="00BA1487" w:rsidRDefault="000A1482" w:rsidP="000A1482">
      <w:pPr>
        <w:pStyle w:val="PR2"/>
        <w:numPr>
          <w:ilvl w:val="5"/>
          <w:numId w:val="11"/>
        </w:numPr>
        <w:ind w:left="1080" w:hanging="360"/>
        <w:rPr>
          <w:rFonts w:ascii="Arial Narrow" w:hAnsi="Arial Narrow"/>
          <w:sz w:val="18"/>
          <w:szCs w:val="18"/>
          <w:lang w:val="fr-CA"/>
        </w:rPr>
      </w:pPr>
      <w:proofErr w:type="gramStart"/>
      <w:r w:rsidRPr="00BA1487">
        <w:rPr>
          <w:rFonts w:ascii="Arial Narrow" w:hAnsi="Arial Narrow"/>
          <w:sz w:val="18"/>
          <w:szCs w:val="18"/>
          <w:lang w:val="fr-CA"/>
        </w:rPr>
        <w:t>petits</w:t>
      </w:r>
      <w:proofErr w:type="gramEnd"/>
      <w:r w:rsidRPr="00BA1487">
        <w:rPr>
          <w:rFonts w:ascii="Arial Narrow" w:hAnsi="Arial Narrow"/>
          <w:sz w:val="18"/>
          <w:szCs w:val="18"/>
          <w:lang w:val="fr-CA"/>
        </w:rPr>
        <w:t xml:space="preserve"> bois entre panneaux de verre;</w:t>
      </w:r>
    </w:p>
    <w:p w14:paraId="2F435718" w14:textId="77777777" w:rsidR="000A1482" w:rsidRPr="00BA1487" w:rsidRDefault="000A1482" w:rsidP="000A1482">
      <w:pPr>
        <w:pStyle w:val="PR2"/>
        <w:numPr>
          <w:ilvl w:val="5"/>
          <w:numId w:val="11"/>
        </w:numPr>
        <w:ind w:left="1080" w:hanging="360"/>
        <w:rPr>
          <w:rFonts w:ascii="Arial Narrow" w:hAnsi="Arial Narrow"/>
          <w:sz w:val="18"/>
          <w:szCs w:val="18"/>
          <w:lang w:val="fr-CA"/>
        </w:rPr>
      </w:pPr>
      <w:proofErr w:type="gramStart"/>
      <w:r w:rsidRPr="00BA1487">
        <w:rPr>
          <w:rFonts w:ascii="Arial Narrow" w:hAnsi="Arial Narrow"/>
          <w:sz w:val="18"/>
          <w:szCs w:val="18"/>
          <w:lang w:val="fr-CA"/>
        </w:rPr>
        <w:t>petits</w:t>
      </w:r>
      <w:proofErr w:type="gramEnd"/>
      <w:r w:rsidRPr="00BA1487">
        <w:rPr>
          <w:rFonts w:ascii="Arial Narrow" w:hAnsi="Arial Narrow"/>
          <w:sz w:val="18"/>
          <w:szCs w:val="18"/>
          <w:lang w:val="fr-CA"/>
        </w:rPr>
        <w:t xml:space="preserve"> bois appliqués.</w:t>
      </w:r>
    </w:p>
    <w:p w14:paraId="4570F37C" w14:textId="77777777" w:rsidR="000A1482" w:rsidRPr="00BA1487" w:rsidRDefault="000A1482" w:rsidP="00DE53E9">
      <w:pPr>
        <w:pStyle w:val="PR1"/>
        <w:numPr>
          <w:ilvl w:val="0"/>
          <w:numId w:val="0"/>
        </w:numPr>
        <w:spacing w:before="120"/>
        <w:ind w:left="360"/>
        <w:rPr>
          <w:rStyle w:val="EditorNote"/>
          <w:szCs w:val="16"/>
          <w:lang w:val="fr-CA"/>
        </w:rPr>
      </w:pPr>
      <w:r w:rsidRPr="00BA1487">
        <w:rPr>
          <w:rFonts w:ascii="Arial Narrow" w:hAnsi="Arial Narrow"/>
          <w:i/>
          <w:iCs/>
          <w:color w:val="FF0000"/>
          <w:sz w:val="16"/>
          <w:szCs w:val="16"/>
          <w:lang w:val="fr-FR"/>
        </w:rPr>
        <w:t>NOTE AU RÉDACTEUR DU CAHIER DES CHARGES </w:t>
      </w:r>
      <w:r w:rsidRPr="00BA1487">
        <w:rPr>
          <w:rStyle w:val="EditorNote"/>
          <w:rFonts w:ascii="Arial Narrow" w:hAnsi="Arial Narrow"/>
          <w:szCs w:val="16"/>
          <w:lang w:val="fr-CA"/>
        </w:rPr>
        <w:t xml:space="preserve">: RETENIR CE QUI SUIT POUR RÉPONDRE AUX EXIGENCES DU </w:t>
      </w:r>
      <w:proofErr w:type="gramStart"/>
      <w:r w:rsidRPr="00BA1487">
        <w:rPr>
          <w:rStyle w:val="EditorNote"/>
          <w:rFonts w:ascii="Arial Narrow" w:hAnsi="Arial Narrow"/>
          <w:szCs w:val="16"/>
          <w:lang w:val="fr-CA"/>
        </w:rPr>
        <w:t>PROJET;</w:t>
      </w:r>
      <w:proofErr w:type="gramEnd"/>
      <w:r w:rsidRPr="00BA1487">
        <w:rPr>
          <w:rStyle w:val="EditorNote"/>
          <w:rFonts w:ascii="Arial Narrow" w:hAnsi="Arial Narrow"/>
          <w:szCs w:val="16"/>
          <w:lang w:val="fr-CA"/>
        </w:rPr>
        <w:t xml:space="preserve"> SI RETENU, RETIRER LE MOT « OPTIONNEL ».</w:t>
      </w:r>
    </w:p>
    <w:p w14:paraId="1939A5A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Double vitrage optionnel (panneaux d’accès intérieur) : Profilés en aluminium extrudé, alliage et état de dureté 6063-T6, coins en onglet et à attaches. Le double vitrage optionnel (panneaux d’accès intérieur) sera à paumelle ou à charnières.</w:t>
      </w:r>
    </w:p>
    <w:p w14:paraId="5393D333"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Stores vénitiens optionnels : Stores vénitiens en aluminium de 1 po (25,4 mm) avec échelles de cordelettes tressées. Le fini sera (__________) cuit sur le revêtement de poudre en polyester conformément à la norme AAMA 2604. Fournir un bouton de réglage de l’inclinaison muni d’un mécanisme à glissement pour prévenir un basculement excessif.</w:t>
      </w:r>
    </w:p>
    <w:p w14:paraId="691A30D4" w14:textId="77777777" w:rsidR="000A1482" w:rsidRPr="00BA1487" w:rsidRDefault="000A1482" w:rsidP="00DE53E9">
      <w:pPr>
        <w:pStyle w:val="PR1"/>
        <w:numPr>
          <w:ilvl w:val="0"/>
          <w:numId w:val="0"/>
        </w:numPr>
        <w:spacing w:before="120"/>
        <w:ind w:left="360"/>
        <w:rPr>
          <w:rFonts w:ascii="Arial Narrow" w:hAnsi="Arial Narrow"/>
          <w:sz w:val="16"/>
          <w:szCs w:val="16"/>
          <w:lang w:val="fr-CA"/>
        </w:rPr>
      </w:pPr>
      <w:r w:rsidRPr="00BA1487">
        <w:rPr>
          <w:rFonts w:ascii="Arial Narrow" w:hAnsi="Arial Narrow"/>
          <w:i/>
          <w:iCs/>
          <w:color w:val="FF0000"/>
          <w:sz w:val="16"/>
          <w:szCs w:val="16"/>
          <w:lang w:val="fr-FR"/>
        </w:rPr>
        <w:t>NOTE AU RÉDACTEUR DU CAHIER DES CHARGES </w:t>
      </w:r>
      <w:r w:rsidRPr="00BA1487">
        <w:rPr>
          <w:rStyle w:val="EditorNote"/>
          <w:rFonts w:ascii="Arial Narrow" w:hAnsi="Arial Narrow"/>
          <w:szCs w:val="16"/>
          <w:lang w:val="fr-CA"/>
        </w:rPr>
        <w:t xml:space="preserve">: LES PROFILÉS DE REVÊTEMENT ET MOULURES PEUVENT ÊTRE STANDARDS OU PERSONNALISÉS. POUR LES PROFILÉS </w:t>
      </w:r>
      <w:r w:rsidR="00E23480" w:rsidRPr="00BA1487">
        <w:rPr>
          <w:rStyle w:val="EditorNote"/>
          <w:rFonts w:ascii="Arial Narrow" w:hAnsi="Arial Narrow"/>
          <w:szCs w:val="16"/>
          <w:lang w:val="fr-CA"/>
        </w:rPr>
        <w:t>DE REVÊTEMENT ET MOULURES STANDARDS, VOIR LE SITE KAWNEER.COM.</w:t>
      </w:r>
    </w:p>
    <w:p w14:paraId="2CD02509"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color w:val="000000"/>
          <w:sz w:val="18"/>
          <w:lang w:val="fr-CA"/>
        </w:rPr>
        <w:t xml:space="preserve">Périmètres extérieurs et garnitures intérieures optionnels : Aluminium extrudé, </w:t>
      </w:r>
      <w:r w:rsidRPr="00BA1487">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482992F3"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BA1487">
        <w:rPr>
          <w:rFonts w:ascii="Arial Narrow" w:hAnsi="Arial Narrow"/>
          <w:sz w:val="18"/>
          <w:szCs w:val="18"/>
          <w:lang w:val="fr-FR"/>
        </w:rPr>
        <w:t>dix (10) jours avant la date de fermeture de la demande de soumissions</w:t>
      </w:r>
      <w:r w:rsidRPr="00BA1487">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7DF75575"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 xml:space="preserve">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956885" w:rsidRPr="00BA1487">
        <w:rPr>
          <w:rFonts w:ascii="Arial Narrow" w:hAnsi="Arial Narrow"/>
          <w:sz w:val="18"/>
          <w:szCs w:val="18"/>
          <w:lang w:val="fr-CA"/>
        </w:rPr>
        <w:t>4</w:t>
      </w:r>
      <w:r w:rsidRPr="00BA1487">
        <w:rPr>
          <w:rFonts w:ascii="Arial Narrow" w:hAnsi="Arial Narrow"/>
          <w:sz w:val="18"/>
          <w:szCs w:val="18"/>
          <w:lang w:val="fr-CA"/>
        </w:rPr>
        <w:t> po (</w:t>
      </w:r>
      <w:r w:rsidR="00956885" w:rsidRPr="00BA1487">
        <w:rPr>
          <w:rFonts w:ascii="Arial Narrow" w:hAnsi="Arial Narrow"/>
          <w:sz w:val="18"/>
          <w:szCs w:val="18"/>
          <w:lang w:val="fr-CA"/>
        </w:rPr>
        <w:t>101,6</w:t>
      </w:r>
      <w:r w:rsidRPr="00BA1487">
        <w:rPr>
          <w:rFonts w:ascii="Arial Narrow" w:hAnsi="Arial Narrow"/>
          <w:sz w:val="18"/>
          <w:szCs w:val="18"/>
          <w:lang w:val="fr-CA"/>
        </w:rPr>
        <w:t xml:space="preserve"> mm) et seront installées avec </w:t>
      </w:r>
      <w:proofErr w:type="gramStart"/>
      <w:r w:rsidRPr="00BA1487">
        <w:rPr>
          <w:rFonts w:ascii="Arial Narrow" w:hAnsi="Arial Narrow"/>
          <w:sz w:val="18"/>
          <w:szCs w:val="18"/>
          <w:lang w:val="fr-CA"/>
        </w:rPr>
        <w:t>un espacement maximale</w:t>
      </w:r>
      <w:proofErr w:type="gramEnd"/>
      <w:r w:rsidRPr="00BA1487">
        <w:rPr>
          <w:rFonts w:ascii="Arial Narrow" w:hAnsi="Arial Narrow"/>
          <w:sz w:val="18"/>
          <w:szCs w:val="18"/>
          <w:lang w:val="fr-CA"/>
        </w:rPr>
        <w:t xml:space="preserve"> centre en centre de 18 po (457,2 mm).</w:t>
      </w:r>
    </w:p>
    <w:p w14:paraId="149659E6" w14:textId="77777777" w:rsidR="000A1482" w:rsidRPr="00BA1487" w:rsidRDefault="00BF59C5" w:rsidP="000A1482">
      <w:pPr>
        <w:pStyle w:val="ART"/>
        <w:numPr>
          <w:ilvl w:val="3"/>
          <w:numId w:val="11"/>
        </w:numPr>
        <w:spacing w:before="240"/>
        <w:ind w:left="360"/>
        <w:rPr>
          <w:rFonts w:ascii="Arial Narrow" w:hAnsi="Arial Narrow"/>
          <w:b/>
          <w:sz w:val="18"/>
          <w:szCs w:val="18"/>
        </w:rPr>
      </w:pPr>
      <w:proofErr w:type="spellStart"/>
      <w:r w:rsidRPr="00BA1487">
        <w:rPr>
          <w:rFonts w:ascii="Arial Narrow" w:hAnsi="Arial Narrow"/>
          <w:b/>
          <w:sz w:val="18"/>
          <w:szCs w:val="18"/>
        </w:rPr>
        <w:t>Accessoires</w:t>
      </w:r>
      <w:proofErr w:type="spellEnd"/>
    </w:p>
    <w:p w14:paraId="670391B6"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Généralités : Non requis.</w:t>
      </w:r>
    </w:p>
    <w:p w14:paraId="0EF9E60F" w14:textId="77777777" w:rsidR="000A1482" w:rsidRPr="00BA1487" w:rsidRDefault="00BF59C5" w:rsidP="000A1482">
      <w:pPr>
        <w:pStyle w:val="ART"/>
        <w:numPr>
          <w:ilvl w:val="3"/>
          <w:numId w:val="11"/>
        </w:numPr>
        <w:spacing w:before="240"/>
        <w:ind w:left="360"/>
        <w:rPr>
          <w:rFonts w:ascii="Arial Narrow" w:hAnsi="Arial Narrow"/>
          <w:b/>
          <w:sz w:val="18"/>
          <w:szCs w:val="18"/>
        </w:rPr>
      </w:pPr>
      <w:r w:rsidRPr="00BA1487">
        <w:rPr>
          <w:rFonts w:ascii="Arial Narrow" w:hAnsi="Arial Narrow"/>
          <w:b/>
          <w:sz w:val="18"/>
          <w:szCs w:val="18"/>
        </w:rPr>
        <w:t>Fabrication</w:t>
      </w:r>
    </w:p>
    <w:p w14:paraId="23FB995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lang w:val="fr-CA"/>
        </w:rPr>
        <w:t>Éléments de cadre, généralités : Fabriquer des composants qui, lorsque assemblés, présentent les caractéristiques suivantes </w:t>
      </w:r>
      <w:r w:rsidRPr="00BA1487">
        <w:rPr>
          <w:rFonts w:ascii="Arial Narrow" w:hAnsi="Arial Narrow"/>
          <w:sz w:val="18"/>
          <w:szCs w:val="18"/>
          <w:lang w:val="fr-CA"/>
        </w:rPr>
        <w:t>:</w:t>
      </w:r>
    </w:p>
    <w:p w14:paraId="0636EB9D"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lang w:val="fr-CA"/>
        </w:rPr>
        <w:t>Profils nets, droits et exempts de défauts ou de déformations</w:t>
      </w:r>
      <w:r w:rsidRPr="00BA1487">
        <w:rPr>
          <w:rFonts w:ascii="Arial Narrow" w:hAnsi="Arial Narrow"/>
          <w:color w:val="000000"/>
          <w:sz w:val="18"/>
          <w:szCs w:val="18"/>
          <w:lang w:val="fr-CA"/>
        </w:rPr>
        <w:t>.</w:t>
      </w:r>
    </w:p>
    <w:p w14:paraId="03F99851"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szCs w:val="18"/>
          <w:lang w:val="fr-CA"/>
        </w:rPr>
        <w:t>Joints assemblés avec précision, exempts de saillies, capillaires et étanches</w:t>
      </w:r>
      <w:r w:rsidRPr="00BA1487">
        <w:rPr>
          <w:rFonts w:ascii="Arial Narrow" w:hAnsi="Arial Narrow"/>
          <w:color w:val="000000"/>
          <w:sz w:val="18"/>
          <w:szCs w:val="18"/>
          <w:lang w:val="fr-CA"/>
        </w:rPr>
        <w:t>.</w:t>
      </w:r>
    </w:p>
    <w:p w14:paraId="19550A55"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lang w:val="fr-CA"/>
        </w:rPr>
        <w:t xml:space="preserve">Moyens d'évacuer l'eau traversant les joints, la condensation se produisant dans les </w:t>
      </w:r>
      <w:proofErr w:type="spellStart"/>
      <w:r w:rsidRPr="00BA1487">
        <w:rPr>
          <w:rFonts w:ascii="Arial Narrow" w:hAnsi="Arial Narrow"/>
          <w:sz w:val="18"/>
          <w:lang w:val="fr-CA"/>
        </w:rPr>
        <w:t>elements</w:t>
      </w:r>
      <w:proofErr w:type="spellEnd"/>
      <w:r w:rsidRPr="00BA1487">
        <w:rPr>
          <w:rFonts w:ascii="Arial Narrow" w:hAnsi="Arial Narrow"/>
          <w:sz w:val="18"/>
          <w:lang w:val="fr-CA"/>
        </w:rPr>
        <w:t xml:space="preserve"> de cadre et l'humidité se déplaçant à l'intérieur du système vers l'extérieur</w:t>
      </w:r>
      <w:r w:rsidRPr="00BA1487">
        <w:rPr>
          <w:rFonts w:ascii="Arial Narrow" w:hAnsi="Arial Narrow"/>
          <w:color w:val="000000"/>
          <w:sz w:val="18"/>
          <w:szCs w:val="18"/>
          <w:lang w:val="fr-CA"/>
        </w:rPr>
        <w:t>.</w:t>
      </w:r>
    </w:p>
    <w:p w14:paraId="6E7A2D7A"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lang w:val="fr-CA"/>
        </w:rPr>
        <w:t>Isolation physique et thermique du vitrage par rapport aux éléments de cadre</w:t>
      </w:r>
      <w:r w:rsidRPr="00BA1487">
        <w:rPr>
          <w:rFonts w:ascii="Arial Narrow" w:hAnsi="Arial Narrow"/>
          <w:color w:val="000000"/>
          <w:sz w:val="18"/>
          <w:szCs w:val="18"/>
          <w:lang w:val="fr-CA"/>
        </w:rPr>
        <w:t>.</w:t>
      </w:r>
    </w:p>
    <w:p w14:paraId="602F8FEA"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lang w:val="fr-CA"/>
        </w:rPr>
        <w:t>Adaptation aux mouvements thermiques et mécaniques du vitrage et du cadre afin de conserver le jeu requis pour les bords du vitrage</w:t>
      </w:r>
      <w:r w:rsidRPr="00BA1487">
        <w:rPr>
          <w:rFonts w:ascii="Arial Narrow" w:hAnsi="Arial Narrow"/>
          <w:color w:val="000000"/>
          <w:sz w:val="18"/>
          <w:szCs w:val="18"/>
          <w:lang w:val="fr-CA"/>
        </w:rPr>
        <w:t>.</w:t>
      </w:r>
    </w:p>
    <w:p w14:paraId="1BB0E1BF" w14:textId="77777777" w:rsidR="000A1482" w:rsidRPr="00BA1487" w:rsidRDefault="000A1482" w:rsidP="000A1482">
      <w:pPr>
        <w:pStyle w:val="PR2"/>
        <w:numPr>
          <w:ilvl w:val="5"/>
          <w:numId w:val="11"/>
        </w:numPr>
        <w:ind w:left="1080" w:hanging="360"/>
        <w:rPr>
          <w:rFonts w:ascii="Arial Narrow" w:hAnsi="Arial Narrow"/>
          <w:color w:val="000000"/>
          <w:sz w:val="18"/>
          <w:szCs w:val="18"/>
          <w:lang w:val="fr-CA"/>
        </w:rPr>
      </w:pPr>
      <w:r w:rsidRPr="00BA1487">
        <w:rPr>
          <w:rFonts w:ascii="Arial Narrow" w:hAnsi="Arial Narrow"/>
          <w:sz w:val="18"/>
          <w:lang w:val="fr-CA"/>
        </w:rPr>
        <w:t>Provisions pour remplacement du vitrage sur le terrain</w:t>
      </w:r>
      <w:r w:rsidRPr="00BA1487">
        <w:rPr>
          <w:rFonts w:ascii="Arial Narrow" w:hAnsi="Arial Narrow"/>
          <w:color w:val="000000"/>
          <w:sz w:val="18"/>
          <w:szCs w:val="18"/>
          <w:lang w:val="fr-CA"/>
        </w:rPr>
        <w:t xml:space="preserve">. </w:t>
      </w:r>
    </w:p>
    <w:p w14:paraId="6BD118C7"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lang w:val="fr-CA"/>
        </w:rPr>
        <w:t>Attaches, ancrages et dispositifs de raccord dissimulés à la vue autant que possible</w:t>
      </w:r>
      <w:r w:rsidRPr="00BA1487">
        <w:rPr>
          <w:rFonts w:ascii="Arial Narrow" w:hAnsi="Arial Narrow"/>
          <w:sz w:val="18"/>
          <w:szCs w:val="18"/>
          <w:lang w:val="fr-CA"/>
        </w:rPr>
        <w:t>.</w:t>
      </w:r>
    </w:p>
    <w:p w14:paraId="4FB0739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BA1487">
        <w:rPr>
          <w:rFonts w:ascii="Arial Narrow" w:hAnsi="Arial Narrow"/>
          <w:sz w:val="18"/>
          <w:lang w:val="fr-CA"/>
        </w:rPr>
        <w:t>Menuiserie de cadre de fenêtre : Assemblage à vis et cannelures</w:t>
      </w:r>
      <w:r w:rsidRPr="00BA1487">
        <w:rPr>
          <w:rFonts w:ascii="Arial Narrow" w:hAnsi="Arial Narrow"/>
          <w:sz w:val="18"/>
          <w:szCs w:val="18"/>
          <w:lang w:val="fr-CA"/>
        </w:rPr>
        <w:t xml:space="preserve">; </w:t>
      </w:r>
      <w:r w:rsidRPr="00BA1487">
        <w:rPr>
          <w:rFonts w:ascii="Arial Narrow" w:hAnsi="Arial Narrow"/>
          <w:sz w:val="18"/>
          <w:lang w:val="fr-CA"/>
        </w:rPr>
        <w:t>joints d’angle et cadre scellés en usine.</w:t>
      </w:r>
    </w:p>
    <w:p w14:paraId="3F4E6375"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Fabriquer des fenêtres en aluminium des tailles indiquées. Inclure un système complet permettant d'assembler les composants et d'ancrer les fenêtres.</w:t>
      </w:r>
    </w:p>
    <w:p w14:paraId="3D4A5AE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Fabriquer des fenêtres en aluminium pouvant être revitrées sans démanteler le cadre.</w:t>
      </w:r>
    </w:p>
    <w:p w14:paraId="688EB3EC"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45995AAC"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362B524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lastRenderedPageBreak/>
        <w:t>Vitrage en usine : Vitrer les fenêtres en aluminium en usine lorsque cela est plus pratique et possible pour les applications indiquées. Satisfaire aux exigences de la division 08, section « Vitrage », et à la norme AAMA/WDMA/CSA 101/I.S.2/A440 (NAFS).</w:t>
      </w:r>
    </w:p>
    <w:p w14:paraId="3700C882" w14:textId="77777777" w:rsidR="000A1482" w:rsidRPr="00BA1487" w:rsidRDefault="000A1482" w:rsidP="009B7539">
      <w:pPr>
        <w:pStyle w:val="PR1"/>
        <w:numPr>
          <w:ilvl w:val="4"/>
          <w:numId w:val="11"/>
        </w:numPr>
        <w:spacing w:before="120"/>
        <w:ind w:left="720" w:hanging="360"/>
        <w:rPr>
          <w:rFonts w:ascii="Arial Narrow" w:hAnsi="Arial Narrow"/>
          <w:sz w:val="18"/>
          <w:szCs w:val="18"/>
        </w:rPr>
      </w:pPr>
      <w:r w:rsidRPr="00BA1487">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BA1487">
        <w:rPr>
          <w:rFonts w:ascii="Arial Narrow" w:hAnsi="Arial Narrow"/>
          <w:sz w:val="18"/>
          <w:szCs w:val="18"/>
        </w:rPr>
        <w:t>.</w:t>
      </w:r>
    </w:p>
    <w:p w14:paraId="34190515" w14:textId="77777777" w:rsidR="000A1482" w:rsidRPr="00BA1487" w:rsidRDefault="00BF59C5" w:rsidP="000A1482">
      <w:pPr>
        <w:pStyle w:val="ART"/>
        <w:numPr>
          <w:ilvl w:val="3"/>
          <w:numId w:val="11"/>
        </w:numPr>
        <w:spacing w:before="240"/>
        <w:ind w:left="360"/>
        <w:rPr>
          <w:rFonts w:ascii="Arial Narrow" w:hAnsi="Arial Narrow"/>
          <w:b/>
          <w:sz w:val="18"/>
          <w:szCs w:val="18"/>
        </w:rPr>
      </w:pPr>
      <w:r w:rsidRPr="00BA1487">
        <w:rPr>
          <w:rFonts w:ascii="Arial Narrow" w:hAnsi="Arial Narrow"/>
          <w:b/>
          <w:sz w:val="18"/>
          <w:szCs w:val="18"/>
        </w:rPr>
        <w:t xml:space="preserve">Finis </w:t>
      </w:r>
      <w:proofErr w:type="gramStart"/>
      <w:r w:rsidRPr="00BA1487">
        <w:rPr>
          <w:rFonts w:ascii="Arial Narrow" w:hAnsi="Arial Narrow"/>
          <w:b/>
          <w:sz w:val="18"/>
          <w:szCs w:val="18"/>
        </w:rPr>
        <w:t>pour</w:t>
      </w:r>
      <w:proofErr w:type="gramEnd"/>
      <w:r w:rsidRPr="00BA1487">
        <w:rPr>
          <w:rFonts w:ascii="Arial Narrow" w:hAnsi="Arial Narrow"/>
          <w:b/>
          <w:sz w:val="18"/>
          <w:szCs w:val="18"/>
        </w:rPr>
        <w:t xml:space="preserve"> </w:t>
      </w:r>
      <w:proofErr w:type="spellStart"/>
      <w:r w:rsidRPr="00BA1487">
        <w:rPr>
          <w:rFonts w:ascii="Arial Narrow" w:hAnsi="Arial Narrow"/>
          <w:b/>
          <w:sz w:val="18"/>
          <w:szCs w:val="18"/>
        </w:rPr>
        <w:t>aluminium</w:t>
      </w:r>
      <w:proofErr w:type="spellEnd"/>
    </w:p>
    <w:p w14:paraId="3EE4D903"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Les désignations de finis commençant par « AA » respectent le système établi par l'</w:t>
      </w:r>
      <w:proofErr w:type="spellStart"/>
      <w:r w:rsidRPr="00BA1487">
        <w:rPr>
          <w:rFonts w:ascii="Arial Narrow" w:hAnsi="Arial Narrow"/>
          <w:sz w:val="18"/>
          <w:szCs w:val="18"/>
          <w:lang w:val="fr-CA"/>
        </w:rPr>
        <w:t>Aluminum</w:t>
      </w:r>
      <w:proofErr w:type="spellEnd"/>
      <w:r w:rsidRPr="00BA1487">
        <w:rPr>
          <w:rFonts w:ascii="Arial Narrow" w:hAnsi="Arial Narrow"/>
          <w:sz w:val="18"/>
          <w:szCs w:val="18"/>
          <w:lang w:val="fr-CA"/>
        </w:rPr>
        <w:t xml:space="preserve"> Association pour la désignation des finis pour aluminium.</w:t>
      </w:r>
    </w:p>
    <w:p w14:paraId="6C660E85" w14:textId="77777777" w:rsidR="000A1482" w:rsidRPr="00BA1487" w:rsidRDefault="000A1482" w:rsidP="00DE53E9">
      <w:pPr>
        <w:pStyle w:val="PR1"/>
        <w:numPr>
          <w:ilvl w:val="0"/>
          <w:numId w:val="0"/>
        </w:numPr>
        <w:spacing w:before="120"/>
        <w:ind w:left="360"/>
        <w:rPr>
          <w:rFonts w:ascii="Arial Narrow" w:hAnsi="Arial Narrow"/>
          <w:i/>
          <w:color w:val="FF0000"/>
          <w:sz w:val="16"/>
          <w:szCs w:val="16"/>
          <w:lang w:val="fr-CA"/>
        </w:rPr>
      </w:pPr>
      <w:r w:rsidRPr="00BA1487">
        <w:rPr>
          <w:rFonts w:ascii="Arial Narrow" w:hAnsi="Arial Narrow"/>
          <w:i/>
          <w:color w:val="FF0000"/>
          <w:sz w:val="16"/>
          <w:szCs w:val="16"/>
          <w:lang w:val="fr-CA"/>
        </w:rPr>
        <w:t>NOTE AU RÉDACTEUR DU CAHIER DES CHARGES : CHOISIR LE FINI APPROPRIÉ PARMI LES PRODUITS CI-DESSOUS SELON LES EXIGENCES DU PROJET.</w:t>
      </w:r>
    </w:p>
    <w:p w14:paraId="2247FAA1" w14:textId="77777777" w:rsidR="000A1482" w:rsidRPr="00BA1487" w:rsidRDefault="000A1482" w:rsidP="009B7539">
      <w:pPr>
        <w:pStyle w:val="PR1"/>
        <w:numPr>
          <w:ilvl w:val="4"/>
          <w:numId w:val="11"/>
        </w:numPr>
        <w:spacing w:before="120"/>
        <w:ind w:left="720" w:hanging="360"/>
        <w:rPr>
          <w:rFonts w:ascii="Arial Narrow" w:hAnsi="Arial Narrow"/>
          <w:sz w:val="18"/>
          <w:szCs w:val="18"/>
        </w:rPr>
      </w:pPr>
      <w:proofErr w:type="spellStart"/>
      <w:r w:rsidRPr="00BA1487">
        <w:rPr>
          <w:rFonts w:ascii="Arial Narrow" w:hAnsi="Arial Narrow"/>
          <w:sz w:val="18"/>
          <w:szCs w:val="18"/>
        </w:rPr>
        <w:t>Finition</w:t>
      </w:r>
      <w:proofErr w:type="spellEnd"/>
      <w:r w:rsidRPr="00BA1487">
        <w:rPr>
          <w:rFonts w:ascii="Arial Narrow" w:hAnsi="Arial Narrow"/>
          <w:sz w:val="18"/>
          <w:szCs w:val="18"/>
        </w:rPr>
        <w:t xml:space="preserve"> </w:t>
      </w:r>
      <w:proofErr w:type="spellStart"/>
      <w:r w:rsidRPr="00BA1487">
        <w:rPr>
          <w:rFonts w:ascii="Arial Narrow" w:hAnsi="Arial Narrow"/>
          <w:sz w:val="18"/>
          <w:szCs w:val="18"/>
        </w:rPr>
        <w:t>en</w:t>
      </w:r>
      <w:proofErr w:type="spellEnd"/>
      <w:r w:rsidRPr="00BA1487">
        <w:rPr>
          <w:rFonts w:ascii="Arial Narrow" w:hAnsi="Arial Narrow"/>
          <w:sz w:val="18"/>
          <w:szCs w:val="18"/>
        </w:rPr>
        <w:t xml:space="preserve"> </w:t>
      </w:r>
      <w:proofErr w:type="spellStart"/>
      <w:proofErr w:type="gramStart"/>
      <w:r w:rsidRPr="00BA1487">
        <w:rPr>
          <w:rFonts w:ascii="Arial Narrow" w:hAnsi="Arial Narrow"/>
          <w:sz w:val="18"/>
          <w:szCs w:val="18"/>
        </w:rPr>
        <w:t>usine</w:t>
      </w:r>
      <w:proofErr w:type="spellEnd"/>
      <w:r w:rsidRPr="00BA1487">
        <w:rPr>
          <w:rFonts w:ascii="Arial Narrow" w:hAnsi="Arial Narrow"/>
          <w:sz w:val="18"/>
          <w:szCs w:val="18"/>
        </w:rPr>
        <w:t> :</w:t>
      </w:r>
      <w:proofErr w:type="gramEnd"/>
    </w:p>
    <w:p w14:paraId="3E66C522" w14:textId="4BA80B5D" w:rsidR="000A1482" w:rsidRPr="00BA1487" w:rsidRDefault="000A1482" w:rsidP="00D75F69">
      <w:pPr>
        <w:pStyle w:val="PR2"/>
        <w:numPr>
          <w:ilvl w:val="5"/>
          <w:numId w:val="11"/>
        </w:numPr>
        <w:ind w:left="1080" w:hanging="360"/>
        <w:jc w:val="left"/>
        <w:rPr>
          <w:rFonts w:ascii="Arial Narrow" w:hAnsi="Arial Narrow"/>
          <w:sz w:val="18"/>
          <w:szCs w:val="18"/>
          <w:lang w:val="fr-CA"/>
        </w:rPr>
      </w:pPr>
      <w:r w:rsidRPr="00BA1487">
        <w:rPr>
          <w:rFonts w:ascii="Arial Narrow" w:hAnsi="Arial Narrow"/>
          <w:sz w:val="18"/>
          <w:szCs w:val="18"/>
          <w:lang w:val="fr-CA"/>
        </w:rPr>
        <w:t xml:space="preserve">Kawneer </w:t>
      </w:r>
      <w:proofErr w:type="spellStart"/>
      <w:r w:rsidRPr="00BA1487">
        <w:rPr>
          <w:rFonts w:ascii="Arial Narrow" w:hAnsi="Arial Narrow"/>
          <w:sz w:val="18"/>
          <w:szCs w:val="18"/>
          <w:lang w:val="fr-CA"/>
        </w:rPr>
        <w:t>Permanodic</w:t>
      </w:r>
      <w:proofErr w:type="spellEnd"/>
      <w:r w:rsidR="00F40449" w:rsidRPr="00BA1487">
        <w:rPr>
          <w:rFonts w:ascii="Arial Narrow" w:hAnsi="Arial Narrow"/>
          <w:sz w:val="18"/>
          <w:szCs w:val="18"/>
          <w:vertAlign w:val="superscript"/>
          <w:lang w:val="fr-CA"/>
        </w:rPr>
        <w:t>®</w:t>
      </w:r>
      <w:r w:rsidR="00E23480" w:rsidRPr="00BA1487">
        <w:rPr>
          <w:rFonts w:ascii="Arial Narrow" w:hAnsi="Arial Narrow"/>
          <w:sz w:val="18"/>
          <w:szCs w:val="18"/>
          <w:lang w:val="fr-CA"/>
        </w:rPr>
        <w:t xml:space="preserve"> AA-M10C2</w:t>
      </w:r>
      <w:r w:rsidR="00D75F69" w:rsidRPr="00BA1487">
        <w:rPr>
          <w:rFonts w:ascii="Arial Narrow" w:hAnsi="Arial Narrow"/>
          <w:sz w:val="18"/>
          <w:szCs w:val="18"/>
          <w:lang w:val="fr-CA"/>
        </w:rPr>
        <w:t>1</w:t>
      </w:r>
      <w:r w:rsidRPr="00BA1487">
        <w:rPr>
          <w:rFonts w:ascii="Arial Narrow" w:hAnsi="Arial Narrow"/>
          <w:sz w:val="18"/>
          <w:szCs w:val="18"/>
          <w:lang w:val="fr-CA"/>
        </w:rPr>
        <w:t>A44, AAMA 611, catégorie architecturale I anodisation de couleur (Couleur __________).</w:t>
      </w:r>
    </w:p>
    <w:p w14:paraId="07A5909B" w14:textId="10D20DDC" w:rsidR="000A1482" w:rsidRPr="00BA1487" w:rsidRDefault="000A1482" w:rsidP="00D75F69">
      <w:pPr>
        <w:pStyle w:val="PR2"/>
        <w:numPr>
          <w:ilvl w:val="5"/>
          <w:numId w:val="11"/>
        </w:numPr>
        <w:ind w:left="1080" w:hanging="360"/>
        <w:jc w:val="left"/>
        <w:rPr>
          <w:rFonts w:ascii="Arial Narrow" w:hAnsi="Arial Narrow"/>
          <w:sz w:val="18"/>
          <w:szCs w:val="18"/>
        </w:rPr>
      </w:pPr>
      <w:r w:rsidRPr="00BA1487">
        <w:rPr>
          <w:rFonts w:ascii="Arial Narrow" w:hAnsi="Arial Narrow"/>
          <w:sz w:val="18"/>
          <w:szCs w:val="18"/>
        </w:rPr>
        <w:t xml:space="preserve">Kawneer </w:t>
      </w:r>
      <w:proofErr w:type="spellStart"/>
      <w:r w:rsidRPr="00BA1487">
        <w:rPr>
          <w:rFonts w:ascii="Arial Narrow" w:hAnsi="Arial Narrow"/>
          <w:sz w:val="18"/>
          <w:szCs w:val="18"/>
        </w:rPr>
        <w:t>Permanodic</w:t>
      </w:r>
      <w:proofErr w:type="spellEnd"/>
      <w:r w:rsidR="00F40449" w:rsidRPr="00BA1487">
        <w:rPr>
          <w:rFonts w:ascii="Arial Narrow" w:hAnsi="Arial Narrow"/>
          <w:sz w:val="18"/>
          <w:szCs w:val="18"/>
          <w:vertAlign w:val="superscript"/>
        </w:rPr>
        <w:t>®</w:t>
      </w:r>
      <w:r w:rsidR="00E23480" w:rsidRPr="00BA1487">
        <w:rPr>
          <w:rFonts w:ascii="Arial Narrow" w:hAnsi="Arial Narrow"/>
          <w:sz w:val="18"/>
          <w:szCs w:val="18"/>
        </w:rPr>
        <w:t xml:space="preserve"> AA-M10C2</w:t>
      </w:r>
      <w:r w:rsidR="00D75F69" w:rsidRPr="00BA1487">
        <w:rPr>
          <w:rFonts w:ascii="Arial Narrow" w:hAnsi="Arial Narrow"/>
          <w:sz w:val="18"/>
          <w:szCs w:val="18"/>
        </w:rPr>
        <w:t>1</w:t>
      </w:r>
      <w:r w:rsidRPr="00BA1487">
        <w:rPr>
          <w:rFonts w:ascii="Arial Narrow" w:hAnsi="Arial Narrow"/>
          <w:sz w:val="18"/>
          <w:szCs w:val="18"/>
        </w:rPr>
        <w:t xml:space="preserve">A41, AAMA 611, </w:t>
      </w:r>
      <w:r w:rsidRPr="00BA1487">
        <w:rPr>
          <w:rFonts w:ascii="Arial Narrow" w:hAnsi="Arial Narrow"/>
          <w:sz w:val="18"/>
          <w:szCs w:val="18"/>
          <w:lang w:val="fr-CA"/>
        </w:rPr>
        <w:t>catégorie architecturale I anodisation transparente (Couleur Naturel n</w:t>
      </w:r>
      <w:r w:rsidRPr="00BA1487">
        <w:rPr>
          <w:rFonts w:ascii="Arial Narrow" w:hAnsi="Arial Narrow"/>
          <w:sz w:val="18"/>
          <w:szCs w:val="18"/>
          <w:vertAlign w:val="superscript"/>
          <w:lang w:val="fr-CA"/>
        </w:rPr>
        <w:t>o</w:t>
      </w:r>
      <w:r w:rsidRPr="00BA1487">
        <w:rPr>
          <w:rFonts w:ascii="Arial Narrow" w:hAnsi="Arial Narrow"/>
          <w:sz w:val="18"/>
          <w:szCs w:val="18"/>
          <w:lang w:val="fr-CA"/>
        </w:rPr>
        <w:t> 14) (optionnel)</w:t>
      </w:r>
      <w:r w:rsidRPr="00BA1487">
        <w:rPr>
          <w:rFonts w:ascii="Arial Narrow" w:hAnsi="Arial Narrow"/>
          <w:sz w:val="18"/>
          <w:szCs w:val="18"/>
        </w:rPr>
        <w:t>.</w:t>
      </w:r>
    </w:p>
    <w:p w14:paraId="75A94952" w14:textId="4F05102E" w:rsidR="000A1482" w:rsidRPr="00BA1487" w:rsidRDefault="000A1482" w:rsidP="00D75F69">
      <w:pPr>
        <w:pStyle w:val="PR2"/>
        <w:numPr>
          <w:ilvl w:val="5"/>
          <w:numId w:val="11"/>
        </w:numPr>
        <w:ind w:left="1080" w:hanging="360"/>
        <w:jc w:val="left"/>
        <w:rPr>
          <w:rFonts w:ascii="Arial Narrow" w:hAnsi="Arial Narrow"/>
          <w:sz w:val="18"/>
          <w:szCs w:val="18"/>
          <w:lang w:val="fr-CA"/>
        </w:rPr>
      </w:pPr>
      <w:r w:rsidRPr="00BA1487">
        <w:rPr>
          <w:rFonts w:ascii="Arial Narrow" w:hAnsi="Arial Narrow"/>
          <w:sz w:val="18"/>
          <w:szCs w:val="18"/>
          <w:lang w:val="fr-CA"/>
        </w:rPr>
        <w:t xml:space="preserve">Kawneer </w:t>
      </w:r>
      <w:proofErr w:type="spellStart"/>
      <w:r w:rsidRPr="00BA1487">
        <w:rPr>
          <w:rFonts w:ascii="Arial Narrow" w:hAnsi="Arial Narrow"/>
          <w:sz w:val="18"/>
          <w:szCs w:val="18"/>
          <w:lang w:val="fr-CA"/>
        </w:rPr>
        <w:t>Permanodic</w:t>
      </w:r>
      <w:proofErr w:type="spellEnd"/>
      <w:r w:rsidR="00F40449" w:rsidRPr="00BA1487">
        <w:rPr>
          <w:rFonts w:ascii="Arial Narrow" w:hAnsi="Arial Narrow"/>
          <w:sz w:val="18"/>
          <w:szCs w:val="18"/>
          <w:vertAlign w:val="superscript"/>
          <w:lang w:val="fr-CA"/>
        </w:rPr>
        <w:t>®</w:t>
      </w:r>
      <w:r w:rsidR="00E23480" w:rsidRPr="00BA1487">
        <w:rPr>
          <w:rFonts w:ascii="Arial Narrow" w:hAnsi="Arial Narrow"/>
          <w:sz w:val="18"/>
          <w:szCs w:val="18"/>
          <w:lang w:val="fr-CA"/>
        </w:rPr>
        <w:t xml:space="preserve"> AA-M10C2</w:t>
      </w:r>
      <w:r w:rsidR="00D75F69" w:rsidRPr="00BA1487">
        <w:rPr>
          <w:rFonts w:ascii="Arial Narrow" w:hAnsi="Arial Narrow"/>
          <w:sz w:val="18"/>
          <w:szCs w:val="18"/>
          <w:lang w:val="fr-CA"/>
        </w:rPr>
        <w:t>1</w:t>
      </w:r>
      <w:r w:rsidRPr="00BA1487">
        <w:rPr>
          <w:rFonts w:ascii="Arial Narrow" w:hAnsi="Arial Narrow"/>
          <w:sz w:val="18"/>
          <w:szCs w:val="18"/>
          <w:lang w:val="fr-CA"/>
        </w:rPr>
        <w:t>A31, AAMA 611, catégorie architecturale II anodisation transparente (Couleur Naturel n</w:t>
      </w:r>
      <w:r w:rsidRPr="00BA1487">
        <w:rPr>
          <w:rFonts w:ascii="Arial Narrow" w:hAnsi="Arial Narrow"/>
          <w:sz w:val="18"/>
          <w:szCs w:val="18"/>
          <w:vertAlign w:val="superscript"/>
          <w:lang w:val="fr-CA"/>
        </w:rPr>
        <w:t>o</w:t>
      </w:r>
      <w:r w:rsidRPr="00BA1487">
        <w:rPr>
          <w:rFonts w:ascii="Arial Narrow" w:hAnsi="Arial Narrow"/>
          <w:sz w:val="18"/>
          <w:szCs w:val="18"/>
          <w:lang w:val="fr-CA"/>
        </w:rPr>
        <w:t> 17) (standard).</w:t>
      </w:r>
    </w:p>
    <w:p w14:paraId="7A6EC5C6" w14:textId="77777777" w:rsidR="000A1482" w:rsidRPr="00BA1487" w:rsidRDefault="000A1482" w:rsidP="00D75F69">
      <w:pPr>
        <w:pStyle w:val="PR2"/>
        <w:numPr>
          <w:ilvl w:val="5"/>
          <w:numId w:val="11"/>
        </w:numPr>
        <w:ind w:left="1080" w:hanging="360"/>
        <w:jc w:val="left"/>
        <w:rPr>
          <w:rFonts w:ascii="Arial Narrow" w:hAnsi="Arial Narrow"/>
          <w:sz w:val="18"/>
          <w:szCs w:val="18"/>
          <w:lang w:val="fr-CA"/>
        </w:rPr>
      </w:pPr>
      <w:r w:rsidRPr="00BA1487">
        <w:rPr>
          <w:rFonts w:ascii="Arial Narrow" w:hAnsi="Arial Narrow"/>
          <w:sz w:val="18"/>
          <w:szCs w:val="18"/>
          <w:lang w:val="fr-CA"/>
        </w:rPr>
        <w:t xml:space="preserve">Kawneer </w:t>
      </w:r>
      <w:proofErr w:type="spellStart"/>
      <w:r w:rsidRPr="00BA1487">
        <w:rPr>
          <w:rFonts w:ascii="Arial Narrow" w:hAnsi="Arial Narrow"/>
          <w:sz w:val="18"/>
          <w:szCs w:val="18"/>
          <w:lang w:val="fr-CA"/>
        </w:rPr>
        <w:t>Permafluor</w:t>
      </w:r>
      <w:r w:rsidR="0090503C" w:rsidRPr="00BA1487">
        <w:rPr>
          <w:rFonts w:ascii="Arial Narrow" w:hAnsi="Arial Narrow"/>
          <w:sz w:val="18"/>
          <w:szCs w:val="18"/>
          <w:vertAlign w:val="superscript"/>
          <w:lang w:val="fr-CA"/>
        </w:rPr>
        <w:t>MC</w:t>
      </w:r>
      <w:proofErr w:type="spellEnd"/>
      <w:r w:rsidR="0090503C" w:rsidRPr="00BA1487">
        <w:rPr>
          <w:rFonts w:ascii="Arial Narrow" w:hAnsi="Arial Narrow"/>
          <w:sz w:val="18"/>
          <w:szCs w:val="18"/>
          <w:vertAlign w:val="superscript"/>
          <w:lang w:val="fr-CA"/>
        </w:rPr>
        <w:t xml:space="preserve"> </w:t>
      </w:r>
      <w:r w:rsidRPr="00BA1487">
        <w:rPr>
          <w:rFonts w:ascii="Arial Narrow" w:hAnsi="Arial Narrow"/>
          <w:sz w:val="18"/>
          <w:szCs w:val="18"/>
          <w:lang w:val="fr-CA"/>
        </w:rPr>
        <w:t xml:space="preserve">(70 % PVDF), AAMA 2605, revêtement de </w:t>
      </w:r>
      <w:proofErr w:type="spellStart"/>
      <w:r w:rsidRPr="00BA1487">
        <w:rPr>
          <w:rFonts w:ascii="Arial Narrow" w:hAnsi="Arial Narrow"/>
          <w:sz w:val="18"/>
          <w:szCs w:val="18"/>
          <w:lang w:val="fr-CA"/>
        </w:rPr>
        <w:t>fluoropolymère</w:t>
      </w:r>
      <w:proofErr w:type="spellEnd"/>
      <w:r w:rsidRPr="00BA1487">
        <w:rPr>
          <w:rFonts w:ascii="Arial Narrow" w:hAnsi="Arial Narrow"/>
          <w:sz w:val="18"/>
          <w:szCs w:val="18"/>
          <w:lang w:val="fr-CA"/>
        </w:rPr>
        <w:t xml:space="preserve"> (Couleur __________).</w:t>
      </w:r>
    </w:p>
    <w:p w14:paraId="06A627DB" w14:textId="172ECA31" w:rsidR="000A1482" w:rsidRPr="00BA1487" w:rsidRDefault="000A1482" w:rsidP="00D75F69">
      <w:pPr>
        <w:pStyle w:val="PR2"/>
        <w:numPr>
          <w:ilvl w:val="5"/>
          <w:numId w:val="11"/>
        </w:numPr>
        <w:ind w:left="1080" w:hanging="360"/>
        <w:jc w:val="left"/>
        <w:rPr>
          <w:rFonts w:ascii="Arial Narrow" w:hAnsi="Arial Narrow"/>
          <w:sz w:val="18"/>
          <w:szCs w:val="18"/>
          <w:lang w:val="fr-CA"/>
        </w:rPr>
      </w:pPr>
      <w:r w:rsidRPr="00BA1487">
        <w:rPr>
          <w:rFonts w:ascii="Arial Narrow" w:hAnsi="Arial Narrow"/>
          <w:sz w:val="18"/>
          <w:szCs w:val="18"/>
          <w:lang w:val="fr-CA"/>
        </w:rPr>
        <w:t xml:space="preserve">Kawneer </w:t>
      </w:r>
      <w:proofErr w:type="spellStart"/>
      <w:r w:rsidRPr="00BA1487">
        <w:rPr>
          <w:rFonts w:ascii="Arial Narrow" w:hAnsi="Arial Narrow"/>
          <w:sz w:val="18"/>
          <w:szCs w:val="18"/>
          <w:lang w:val="fr-CA"/>
        </w:rPr>
        <w:t>Permadize</w:t>
      </w:r>
      <w:proofErr w:type="spellEnd"/>
      <w:r w:rsidR="00F40449" w:rsidRPr="00BA1487">
        <w:rPr>
          <w:rFonts w:ascii="Arial Narrow" w:hAnsi="Arial Narrow"/>
          <w:sz w:val="18"/>
          <w:szCs w:val="18"/>
          <w:vertAlign w:val="superscript"/>
          <w:lang w:val="fr-CA"/>
        </w:rPr>
        <w:t>®</w:t>
      </w:r>
      <w:r w:rsidRPr="00BA1487">
        <w:rPr>
          <w:rFonts w:ascii="Arial Narrow" w:hAnsi="Arial Narrow"/>
          <w:sz w:val="18"/>
          <w:szCs w:val="18"/>
          <w:lang w:val="fr-CA"/>
        </w:rPr>
        <w:t xml:space="preserve"> (50 % PVDF), AAMA 2604, revêtement de </w:t>
      </w:r>
      <w:proofErr w:type="spellStart"/>
      <w:r w:rsidRPr="00BA1487">
        <w:rPr>
          <w:rFonts w:ascii="Arial Narrow" w:hAnsi="Arial Narrow"/>
          <w:sz w:val="18"/>
          <w:szCs w:val="18"/>
          <w:lang w:val="fr-CA"/>
        </w:rPr>
        <w:t>fluoropolymère</w:t>
      </w:r>
      <w:proofErr w:type="spellEnd"/>
      <w:r w:rsidRPr="00BA1487">
        <w:rPr>
          <w:rFonts w:ascii="Arial Narrow" w:hAnsi="Arial Narrow"/>
          <w:sz w:val="18"/>
          <w:szCs w:val="18"/>
          <w:lang w:val="fr-CA"/>
        </w:rPr>
        <w:t xml:space="preserve"> (Couleur __________).</w:t>
      </w:r>
    </w:p>
    <w:p w14:paraId="2F53B7D4" w14:textId="77777777" w:rsidR="000A1482" w:rsidRPr="00BA1487" w:rsidRDefault="000A1482" w:rsidP="00D75F69">
      <w:pPr>
        <w:pStyle w:val="PR2"/>
        <w:numPr>
          <w:ilvl w:val="5"/>
          <w:numId w:val="11"/>
        </w:numPr>
        <w:ind w:left="1080" w:hanging="360"/>
        <w:jc w:val="left"/>
        <w:rPr>
          <w:rFonts w:ascii="Arial Narrow" w:hAnsi="Arial Narrow"/>
          <w:sz w:val="18"/>
          <w:szCs w:val="18"/>
          <w:lang w:val="fr-CA"/>
        </w:rPr>
      </w:pPr>
      <w:r w:rsidRPr="00BA1487">
        <w:rPr>
          <w:rFonts w:ascii="Arial Narrow" w:hAnsi="Arial Narrow"/>
          <w:sz w:val="18"/>
          <w:szCs w:val="18"/>
          <w:lang w:val="fr-CA"/>
        </w:rPr>
        <w:t xml:space="preserve">Kawneer </w:t>
      </w:r>
      <w:proofErr w:type="spellStart"/>
      <w:proofErr w:type="gramStart"/>
      <w:r w:rsidRPr="00BA1487">
        <w:rPr>
          <w:rFonts w:ascii="Arial Narrow" w:hAnsi="Arial Narrow"/>
          <w:sz w:val="18"/>
          <w:szCs w:val="18"/>
          <w:lang w:val="fr-CA"/>
        </w:rPr>
        <w:t>Permacoat</w:t>
      </w:r>
      <w:r w:rsidR="0090503C" w:rsidRPr="00BA1487">
        <w:rPr>
          <w:rFonts w:ascii="Arial Narrow" w:hAnsi="Arial Narrow"/>
          <w:sz w:val="18"/>
          <w:szCs w:val="18"/>
          <w:vertAlign w:val="superscript"/>
          <w:lang w:val="fr-CA"/>
        </w:rPr>
        <w:t>MC</w:t>
      </w:r>
      <w:proofErr w:type="spellEnd"/>
      <w:r w:rsidR="0090503C" w:rsidRPr="00BA1487">
        <w:rPr>
          <w:rFonts w:ascii="Arial Narrow" w:hAnsi="Arial Narrow"/>
          <w:sz w:val="18"/>
          <w:szCs w:val="18"/>
          <w:vertAlign w:val="superscript"/>
          <w:lang w:val="fr-CA"/>
        </w:rPr>
        <w:t xml:space="preserve"> </w:t>
      </w:r>
      <w:r w:rsidRPr="00BA1487">
        <w:rPr>
          <w:rFonts w:ascii="Arial Narrow" w:hAnsi="Arial Narrow"/>
          <w:sz w:val="18"/>
          <w:szCs w:val="18"/>
          <w:lang w:val="fr-CA"/>
        </w:rPr>
        <w:t xml:space="preserve"> AAMA</w:t>
      </w:r>
      <w:proofErr w:type="gramEnd"/>
      <w:r w:rsidRPr="00BA1487">
        <w:rPr>
          <w:rFonts w:ascii="Arial Narrow" w:hAnsi="Arial Narrow"/>
          <w:sz w:val="18"/>
          <w:szCs w:val="18"/>
          <w:lang w:val="fr-CA"/>
        </w:rPr>
        <w:t xml:space="preserve"> 2604, revêtement de poudre</w:t>
      </w:r>
      <w:r w:rsidRPr="00BA1487">
        <w:rPr>
          <w:rFonts w:ascii="Arial Narrow" w:hAnsi="Arial Narrow"/>
          <w:sz w:val="18"/>
          <w:szCs w:val="18"/>
          <w:lang w:val="fr-CA"/>
        </w:rPr>
        <w:tab/>
        <w:t>(Couleur __________).</w:t>
      </w:r>
    </w:p>
    <w:p w14:paraId="39C00D7E" w14:textId="77777777" w:rsidR="000A1482" w:rsidRPr="00BA1487" w:rsidRDefault="000A1482" w:rsidP="00D75F69">
      <w:pPr>
        <w:pStyle w:val="PR2"/>
        <w:numPr>
          <w:ilvl w:val="5"/>
          <w:numId w:val="11"/>
        </w:numPr>
        <w:ind w:left="1080" w:hanging="360"/>
        <w:jc w:val="left"/>
        <w:rPr>
          <w:rFonts w:ascii="Arial Narrow" w:hAnsi="Arial Narrow"/>
          <w:sz w:val="18"/>
          <w:szCs w:val="18"/>
        </w:rPr>
      </w:pPr>
      <w:proofErr w:type="spellStart"/>
      <w:proofErr w:type="gramStart"/>
      <w:r w:rsidRPr="00BA1487">
        <w:rPr>
          <w:rFonts w:ascii="Arial Narrow" w:hAnsi="Arial Narrow"/>
          <w:sz w:val="18"/>
          <w:szCs w:val="18"/>
        </w:rPr>
        <w:t>Autre</w:t>
      </w:r>
      <w:proofErr w:type="spellEnd"/>
      <w:r w:rsidRPr="00BA1487">
        <w:rPr>
          <w:rFonts w:ascii="Arial Narrow" w:hAnsi="Arial Narrow"/>
          <w:sz w:val="18"/>
          <w:szCs w:val="18"/>
        </w:rPr>
        <w:t> :</w:t>
      </w:r>
      <w:proofErr w:type="gramEnd"/>
      <w:r w:rsidRPr="00BA1487">
        <w:rPr>
          <w:rFonts w:ascii="Arial Narrow" w:hAnsi="Arial Narrow"/>
          <w:sz w:val="18"/>
          <w:szCs w:val="18"/>
        </w:rPr>
        <w:t xml:space="preserve">  Fabricant ____________     Type ____________ </w:t>
      </w:r>
      <w:r w:rsidRPr="00BA1487">
        <w:rPr>
          <w:rFonts w:ascii="Arial Narrow" w:hAnsi="Arial Narrow"/>
          <w:sz w:val="18"/>
          <w:szCs w:val="18"/>
        </w:rPr>
        <w:tab/>
        <w:t>Couleur __________.</w:t>
      </w:r>
    </w:p>
    <w:p w14:paraId="17D26D92" w14:textId="77777777" w:rsidR="000A1482" w:rsidRPr="00BA1487" w:rsidRDefault="000A1482" w:rsidP="000A1482">
      <w:pPr>
        <w:pStyle w:val="PRT"/>
        <w:numPr>
          <w:ilvl w:val="0"/>
          <w:numId w:val="11"/>
        </w:numPr>
        <w:spacing w:before="240"/>
        <w:rPr>
          <w:rFonts w:ascii="Arial Narrow" w:hAnsi="Arial Narrow"/>
          <w:b/>
          <w:sz w:val="20"/>
        </w:rPr>
      </w:pPr>
      <w:r w:rsidRPr="00BA1487">
        <w:rPr>
          <w:rFonts w:ascii="Arial Narrow" w:hAnsi="Arial Narrow"/>
          <w:b/>
          <w:sz w:val="20"/>
        </w:rPr>
        <w:t>EXÉCUTION</w:t>
      </w:r>
    </w:p>
    <w:p w14:paraId="7EC248DC" w14:textId="77777777" w:rsidR="000A1482" w:rsidRPr="00BA1487" w:rsidRDefault="00BF59C5" w:rsidP="000A1482">
      <w:pPr>
        <w:pStyle w:val="ART"/>
        <w:numPr>
          <w:ilvl w:val="3"/>
          <w:numId w:val="11"/>
        </w:numPr>
        <w:spacing w:before="240"/>
        <w:ind w:left="360"/>
        <w:rPr>
          <w:rFonts w:ascii="Arial Narrow" w:hAnsi="Arial Narrow"/>
          <w:b/>
          <w:sz w:val="18"/>
          <w:szCs w:val="18"/>
        </w:rPr>
      </w:pPr>
      <w:r w:rsidRPr="00BA1487">
        <w:rPr>
          <w:rFonts w:ascii="Arial Narrow" w:hAnsi="Arial Narrow"/>
          <w:b/>
          <w:sz w:val="18"/>
          <w:szCs w:val="18"/>
        </w:rPr>
        <w:t>Examen</w:t>
      </w:r>
    </w:p>
    <w:p w14:paraId="7E72236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BA1487">
        <w:rPr>
          <w:rFonts w:ascii="Arial Narrow" w:hAnsi="Arial Narrow"/>
          <w:sz w:val="18"/>
          <w:szCs w:val="18"/>
          <w:lang w:val="fr-CA"/>
        </w:rPr>
        <w:t>nivelance</w:t>
      </w:r>
      <w:proofErr w:type="spellEnd"/>
      <w:r w:rsidRPr="00BA1487">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BC5B7AE"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Surfaces de maçonnerie : Visiblement sèches et libres de tout excès de mortier, sable et autres débris de construction.</w:t>
      </w:r>
    </w:p>
    <w:p w14:paraId="6B247922"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7147EEFB"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6FA80718" w14:textId="77777777" w:rsidR="000A1482" w:rsidRPr="00BA1487" w:rsidRDefault="000A1482" w:rsidP="000A1482">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Procéder à l'installation seulement après que les conditions insatisfaisantes ont été corrigées.</w:t>
      </w:r>
    </w:p>
    <w:p w14:paraId="1C2523EC" w14:textId="77777777" w:rsidR="000A1482" w:rsidRPr="00BA1487" w:rsidRDefault="00BF59C5" w:rsidP="000A1482">
      <w:pPr>
        <w:pStyle w:val="ART"/>
        <w:numPr>
          <w:ilvl w:val="3"/>
          <w:numId w:val="11"/>
        </w:numPr>
        <w:spacing w:before="240"/>
        <w:ind w:left="360"/>
        <w:rPr>
          <w:rFonts w:ascii="Arial Narrow" w:hAnsi="Arial Narrow"/>
          <w:b/>
          <w:sz w:val="18"/>
          <w:szCs w:val="18"/>
        </w:rPr>
      </w:pPr>
      <w:r w:rsidRPr="00BA1487">
        <w:rPr>
          <w:rFonts w:ascii="Arial Narrow" w:hAnsi="Arial Narrow"/>
          <w:b/>
          <w:sz w:val="18"/>
          <w:szCs w:val="18"/>
        </w:rPr>
        <w:t>Installation</w:t>
      </w:r>
    </w:p>
    <w:p w14:paraId="57DFE67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4399DD0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00C1B91B"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Fixer les montants des appuis dans un lit de scellant ou avec des joints d'étanchéité, tel qu'indiqué, pour une construction imperméable.</w:t>
      </w:r>
    </w:p>
    <w:p w14:paraId="22E6E693"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0F285DDD" w14:textId="77777777" w:rsidR="000A1482" w:rsidRPr="00BA1487" w:rsidRDefault="000A1482" w:rsidP="009B7539">
      <w:pPr>
        <w:pStyle w:val="PR1"/>
        <w:numPr>
          <w:ilvl w:val="4"/>
          <w:numId w:val="11"/>
        </w:numPr>
        <w:spacing w:before="120"/>
        <w:ind w:left="720" w:hanging="360"/>
        <w:rPr>
          <w:rFonts w:ascii="Arial Narrow" w:hAnsi="Arial Narrow"/>
          <w:color w:val="000000"/>
          <w:sz w:val="18"/>
          <w:szCs w:val="18"/>
          <w:lang w:val="fr-CA"/>
        </w:rPr>
      </w:pPr>
      <w:r w:rsidRPr="00BA1487">
        <w:rPr>
          <w:rFonts w:ascii="Arial Narrow" w:hAnsi="Arial Narrow"/>
          <w:sz w:val="18"/>
          <w:szCs w:val="18"/>
          <w:lang w:val="fr-CA"/>
        </w:rPr>
        <w:t>Séparer l'aluminium des autres matériaux de nature différente afin de prévenir la corrosion ou l'action électrolytique aux points de contact.</w:t>
      </w:r>
    </w:p>
    <w:p w14:paraId="1AA598B4" w14:textId="77777777" w:rsidR="000A1482" w:rsidRPr="00BA1487" w:rsidRDefault="00BF59C5" w:rsidP="000A1482">
      <w:pPr>
        <w:pStyle w:val="ART"/>
        <w:numPr>
          <w:ilvl w:val="3"/>
          <w:numId w:val="11"/>
        </w:numPr>
        <w:spacing w:before="240"/>
        <w:rPr>
          <w:rFonts w:ascii="Arial Narrow" w:hAnsi="Arial Narrow"/>
          <w:b/>
          <w:sz w:val="18"/>
          <w:szCs w:val="18"/>
          <w:lang w:val="fr-CA"/>
        </w:rPr>
      </w:pPr>
      <w:r w:rsidRPr="00BA1487">
        <w:rPr>
          <w:rFonts w:ascii="Arial Narrow" w:hAnsi="Arial Narrow"/>
          <w:b/>
          <w:sz w:val="18"/>
          <w:szCs w:val="18"/>
          <w:lang w:val="fr-CA"/>
        </w:rPr>
        <w:t>Contrôle de la qualité sur le terrain</w:t>
      </w:r>
    </w:p>
    <w:p w14:paraId="5DDFF011" w14:textId="77777777" w:rsidR="000A1482" w:rsidRPr="00BA1487" w:rsidRDefault="000A1482" w:rsidP="009B7539">
      <w:pPr>
        <w:pStyle w:val="PR1"/>
        <w:numPr>
          <w:ilvl w:val="4"/>
          <w:numId w:val="11"/>
        </w:numPr>
        <w:spacing w:before="120"/>
        <w:ind w:left="720" w:hanging="360"/>
        <w:rPr>
          <w:rFonts w:ascii="Arial Narrow" w:hAnsi="Arial Narrow"/>
          <w:sz w:val="18"/>
          <w:szCs w:val="18"/>
          <w:lang w:val="fr-CA"/>
        </w:rPr>
      </w:pPr>
      <w:r w:rsidRPr="00BA1487">
        <w:rPr>
          <w:rFonts w:ascii="Arial Narrow" w:hAnsi="Arial Narrow"/>
          <w:sz w:val="18"/>
          <w:szCs w:val="18"/>
          <w:lang w:val="fr-CA"/>
        </w:rPr>
        <w:t>Organisme d'essais : Engager un organisme d'essais qualifié pour effectuer les essais et les inspections ainsi que pour préparer les rapports d'essais.</w:t>
      </w:r>
    </w:p>
    <w:p w14:paraId="7309A6FC" w14:textId="77777777" w:rsidR="000A1482" w:rsidRPr="00BA1487" w:rsidRDefault="000A1482" w:rsidP="009B7539">
      <w:pPr>
        <w:pStyle w:val="PR2"/>
        <w:numPr>
          <w:ilvl w:val="5"/>
          <w:numId w:val="11"/>
        </w:numPr>
        <w:ind w:left="1080" w:hanging="360"/>
        <w:rPr>
          <w:rFonts w:ascii="Arial Narrow" w:hAnsi="Arial Narrow"/>
          <w:sz w:val="18"/>
          <w:szCs w:val="18"/>
          <w:lang w:val="fr-CA"/>
        </w:rPr>
      </w:pPr>
      <w:r w:rsidRPr="00BA1487">
        <w:rPr>
          <w:rFonts w:ascii="Arial Narrow" w:hAnsi="Arial Narrow"/>
          <w:sz w:val="18"/>
          <w:szCs w:val="18"/>
          <w:lang w:val="fr-CA"/>
        </w:rPr>
        <w:t>L'organisme d'essais et d'inspection interprétera les essais et indiquera dans chaque rapport si le travail mis à l'essai satisfait ou non les exigences.</w:t>
      </w:r>
    </w:p>
    <w:p w14:paraId="5457FBCB" w14:textId="77777777" w:rsidR="000A1482" w:rsidRPr="00BA1487" w:rsidRDefault="000A1482" w:rsidP="009B7539">
      <w:pPr>
        <w:pStyle w:val="PR1"/>
        <w:numPr>
          <w:ilvl w:val="4"/>
          <w:numId w:val="11"/>
        </w:numPr>
        <w:spacing w:before="120"/>
        <w:ind w:left="720" w:hanging="360"/>
        <w:rPr>
          <w:rFonts w:ascii="Arial Narrow" w:hAnsi="Arial Narrow"/>
          <w:color w:val="000000"/>
          <w:sz w:val="18"/>
          <w:szCs w:val="18"/>
          <w:lang w:val="fr-CA"/>
        </w:rPr>
      </w:pPr>
      <w:r w:rsidRPr="00BA1487">
        <w:rPr>
          <w:rFonts w:ascii="Arial Narrow" w:hAnsi="Arial Narrow"/>
          <w:color w:val="000000"/>
          <w:sz w:val="18"/>
          <w:szCs w:val="18"/>
          <w:lang w:val="fr-CA"/>
        </w:rPr>
        <w:t>Services d'essais : La mise à l'essai et l'inspection des fenêtres installées aura lieu comme suit :</w:t>
      </w:r>
    </w:p>
    <w:p w14:paraId="4E638A77" w14:textId="77777777" w:rsidR="000A1482" w:rsidRPr="00BA1487" w:rsidRDefault="000A1482" w:rsidP="009B7539">
      <w:pPr>
        <w:pStyle w:val="PR2"/>
        <w:numPr>
          <w:ilvl w:val="5"/>
          <w:numId w:val="11"/>
        </w:numPr>
        <w:ind w:left="1080" w:hanging="360"/>
        <w:rPr>
          <w:rFonts w:ascii="Arial Narrow" w:hAnsi="Arial Narrow"/>
          <w:color w:val="000000"/>
          <w:sz w:val="18"/>
          <w:szCs w:val="18"/>
          <w:lang w:val="fr-CA"/>
        </w:rPr>
      </w:pPr>
      <w:r w:rsidRPr="00BA1487">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5BC3CA66" w14:textId="77777777" w:rsidR="000A1482" w:rsidRPr="00BA1487" w:rsidRDefault="000A1482" w:rsidP="009B7539">
      <w:pPr>
        <w:pStyle w:val="PR3"/>
        <w:numPr>
          <w:ilvl w:val="6"/>
          <w:numId w:val="11"/>
        </w:numPr>
        <w:tabs>
          <w:tab w:val="clear" w:pos="2016"/>
        </w:tabs>
        <w:ind w:left="1440" w:hanging="360"/>
        <w:rPr>
          <w:rFonts w:ascii="Arial Narrow" w:hAnsi="Arial Narrow"/>
          <w:sz w:val="18"/>
          <w:szCs w:val="18"/>
          <w:lang w:val="fr-CA"/>
        </w:rPr>
      </w:pPr>
      <w:r w:rsidRPr="00BA1487">
        <w:rPr>
          <w:rFonts w:ascii="Arial Narrow" w:hAnsi="Arial Narrow"/>
          <w:color w:val="000000"/>
          <w:sz w:val="18"/>
          <w:szCs w:val="18"/>
          <w:lang w:val="fr-CA"/>
        </w:rPr>
        <w:t>Essai d'infiltration d'air : Effectuer l'essai conformément à la norme ASTM E 783, à une pression d'essai statique uniforme minimale de 1,57 lb/pi</w:t>
      </w:r>
      <w:r w:rsidRPr="00BA1487">
        <w:rPr>
          <w:rFonts w:ascii="Arial Narrow" w:hAnsi="Arial Narrow"/>
          <w:color w:val="000000"/>
          <w:sz w:val="18"/>
          <w:szCs w:val="18"/>
          <w:vertAlign w:val="superscript"/>
          <w:lang w:val="fr-CA"/>
        </w:rPr>
        <w:t>2</w:t>
      </w:r>
      <w:r w:rsidRPr="00BA1487">
        <w:rPr>
          <w:rFonts w:ascii="Arial Narrow" w:hAnsi="Arial Narrow"/>
          <w:color w:val="000000"/>
          <w:sz w:val="18"/>
          <w:szCs w:val="18"/>
          <w:lang w:val="fr-CA"/>
        </w:rPr>
        <w:t xml:space="preserve"> (75 Pa) pour la catégorie de performance commerciale (CW) et de 6,24 lb/pi</w:t>
      </w:r>
      <w:r w:rsidRPr="00BA1487">
        <w:rPr>
          <w:rFonts w:ascii="Arial Narrow" w:hAnsi="Arial Narrow"/>
          <w:color w:val="000000"/>
          <w:sz w:val="18"/>
          <w:szCs w:val="18"/>
          <w:vertAlign w:val="superscript"/>
          <w:lang w:val="fr-CA"/>
        </w:rPr>
        <w:t>2</w:t>
      </w:r>
      <w:r w:rsidRPr="00BA1487">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BA1487">
        <w:rPr>
          <w:rFonts w:ascii="Arial Narrow" w:hAnsi="Arial Narrow"/>
          <w:sz w:val="18"/>
          <w:szCs w:val="18"/>
          <w:lang w:val="fr-CA"/>
        </w:rPr>
        <w:t>.</w:t>
      </w:r>
    </w:p>
    <w:p w14:paraId="01389CBA" w14:textId="77777777" w:rsidR="000A1482" w:rsidRPr="00BA1487" w:rsidRDefault="000A1482" w:rsidP="009B7539">
      <w:pPr>
        <w:pStyle w:val="PR3"/>
        <w:numPr>
          <w:ilvl w:val="6"/>
          <w:numId w:val="11"/>
        </w:numPr>
        <w:tabs>
          <w:tab w:val="clear" w:pos="2016"/>
        </w:tabs>
        <w:ind w:left="1440" w:hanging="360"/>
        <w:rPr>
          <w:rFonts w:ascii="Arial Narrow" w:hAnsi="Arial Narrow"/>
          <w:color w:val="000000"/>
          <w:sz w:val="18"/>
          <w:szCs w:val="18"/>
          <w:lang w:val="fr-CA"/>
        </w:rPr>
      </w:pPr>
      <w:r w:rsidRPr="00BA1487">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73E12DBC" w14:textId="77777777" w:rsidR="000A1482" w:rsidRPr="00BA1487" w:rsidRDefault="000A1482" w:rsidP="009B7539">
      <w:pPr>
        <w:pStyle w:val="PR2"/>
        <w:numPr>
          <w:ilvl w:val="5"/>
          <w:numId w:val="11"/>
        </w:numPr>
        <w:ind w:left="1080" w:hanging="360"/>
        <w:rPr>
          <w:rFonts w:ascii="Arial Narrow" w:hAnsi="Arial Narrow"/>
          <w:color w:val="000000"/>
          <w:sz w:val="18"/>
          <w:szCs w:val="18"/>
          <w:lang w:val="fr-CA"/>
        </w:rPr>
      </w:pPr>
      <w:r w:rsidRPr="00BA1487">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20A47EE9" w14:textId="77777777" w:rsidR="000A1482" w:rsidRPr="00BA1487" w:rsidRDefault="000A1482" w:rsidP="009B7539">
      <w:pPr>
        <w:pStyle w:val="PR2"/>
        <w:numPr>
          <w:ilvl w:val="5"/>
          <w:numId w:val="11"/>
        </w:numPr>
        <w:ind w:left="1080" w:hanging="360"/>
        <w:rPr>
          <w:rFonts w:ascii="Arial Narrow" w:hAnsi="Arial Narrow"/>
          <w:color w:val="000000"/>
          <w:sz w:val="18"/>
          <w:szCs w:val="18"/>
          <w:lang w:val="fr-CA"/>
        </w:rPr>
      </w:pPr>
      <w:r w:rsidRPr="00BA1487">
        <w:rPr>
          <w:rFonts w:ascii="Arial Narrow" w:hAnsi="Arial Narrow"/>
          <w:color w:val="000000"/>
          <w:sz w:val="18"/>
          <w:szCs w:val="18"/>
          <w:lang w:val="fr-CA"/>
        </w:rPr>
        <w:t>Rapports d'essais : Préparer les rapports conformément à la norme AAMA 502.</w:t>
      </w:r>
    </w:p>
    <w:p w14:paraId="61A5682A" w14:textId="77777777" w:rsidR="000A1482" w:rsidRPr="00BA1487" w:rsidRDefault="00BF59C5" w:rsidP="000A1482">
      <w:pPr>
        <w:pStyle w:val="ART"/>
        <w:numPr>
          <w:ilvl w:val="3"/>
          <w:numId w:val="11"/>
        </w:numPr>
        <w:spacing w:before="240"/>
        <w:rPr>
          <w:rFonts w:ascii="Arial Narrow" w:hAnsi="Arial Narrow"/>
          <w:b/>
          <w:sz w:val="18"/>
          <w:szCs w:val="18"/>
        </w:rPr>
      </w:pPr>
      <w:proofErr w:type="spellStart"/>
      <w:r w:rsidRPr="00BA1487">
        <w:rPr>
          <w:rFonts w:ascii="Arial Narrow" w:hAnsi="Arial Narrow"/>
          <w:b/>
          <w:sz w:val="18"/>
        </w:rPr>
        <w:lastRenderedPageBreak/>
        <w:t>Ajustement</w:t>
      </w:r>
      <w:proofErr w:type="spellEnd"/>
      <w:r w:rsidRPr="00BA1487">
        <w:rPr>
          <w:rFonts w:ascii="Arial Narrow" w:hAnsi="Arial Narrow"/>
          <w:b/>
          <w:sz w:val="18"/>
        </w:rPr>
        <w:t xml:space="preserve">, </w:t>
      </w:r>
      <w:proofErr w:type="spellStart"/>
      <w:r w:rsidRPr="00BA1487">
        <w:rPr>
          <w:rFonts w:ascii="Arial Narrow" w:hAnsi="Arial Narrow"/>
          <w:b/>
          <w:sz w:val="18"/>
        </w:rPr>
        <w:t>nettoyage</w:t>
      </w:r>
      <w:proofErr w:type="spellEnd"/>
      <w:r w:rsidRPr="00BA1487">
        <w:rPr>
          <w:rFonts w:ascii="Arial Narrow" w:hAnsi="Arial Narrow"/>
          <w:b/>
          <w:sz w:val="18"/>
        </w:rPr>
        <w:t xml:space="preserve"> et protection</w:t>
      </w:r>
    </w:p>
    <w:p w14:paraId="219A03F4" w14:textId="77777777" w:rsidR="000A1482" w:rsidRPr="00BA1487" w:rsidRDefault="000A1482" w:rsidP="009B7539">
      <w:pPr>
        <w:pStyle w:val="PR1"/>
        <w:numPr>
          <w:ilvl w:val="4"/>
          <w:numId w:val="11"/>
        </w:numPr>
        <w:spacing w:before="120"/>
        <w:ind w:left="720" w:hanging="360"/>
        <w:rPr>
          <w:rFonts w:ascii="Arial Narrow" w:hAnsi="Arial Narrow"/>
          <w:sz w:val="18"/>
          <w:lang w:val="fr-CA"/>
        </w:rPr>
      </w:pPr>
      <w:r w:rsidRPr="00BA1487">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2C966250" w14:textId="77777777" w:rsidR="000A1482" w:rsidRPr="00BA1487" w:rsidRDefault="000A1482" w:rsidP="009B7539">
      <w:pPr>
        <w:pStyle w:val="PR1"/>
        <w:numPr>
          <w:ilvl w:val="4"/>
          <w:numId w:val="11"/>
        </w:numPr>
        <w:spacing w:before="120"/>
        <w:ind w:left="720" w:hanging="360"/>
        <w:rPr>
          <w:rFonts w:ascii="Arial Narrow" w:hAnsi="Arial Narrow"/>
          <w:sz w:val="18"/>
          <w:lang w:val="fr-CA"/>
        </w:rPr>
      </w:pPr>
      <w:r w:rsidRPr="00BA1487">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20465328" w14:textId="77777777" w:rsidR="000A1482" w:rsidRPr="00BA1487" w:rsidRDefault="000A1482" w:rsidP="009B7539">
      <w:pPr>
        <w:pStyle w:val="PR1"/>
        <w:numPr>
          <w:ilvl w:val="4"/>
          <w:numId w:val="11"/>
        </w:numPr>
        <w:spacing w:before="120"/>
        <w:ind w:left="720" w:hanging="360"/>
        <w:rPr>
          <w:rFonts w:ascii="Arial Narrow" w:hAnsi="Arial Narrow"/>
          <w:sz w:val="18"/>
          <w:lang w:val="fr-CA"/>
        </w:rPr>
      </w:pPr>
      <w:r w:rsidRPr="00BA1487">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44F0F2EF" w14:textId="77777777" w:rsidR="000A1482" w:rsidRPr="00BA1487" w:rsidRDefault="000A1482" w:rsidP="009B7539">
      <w:pPr>
        <w:pStyle w:val="PR1"/>
        <w:numPr>
          <w:ilvl w:val="4"/>
          <w:numId w:val="11"/>
        </w:numPr>
        <w:spacing w:before="120"/>
        <w:ind w:left="720" w:hanging="360"/>
        <w:rPr>
          <w:rFonts w:ascii="Arial Narrow" w:hAnsi="Arial Narrow"/>
          <w:sz w:val="18"/>
          <w:lang w:val="fr-CA"/>
        </w:rPr>
      </w:pPr>
      <w:r w:rsidRPr="00BA1487">
        <w:rPr>
          <w:rFonts w:ascii="Arial Narrow" w:hAnsi="Arial Narrow"/>
          <w:sz w:val="18"/>
          <w:lang w:val="fr-CA"/>
        </w:rPr>
        <w:t>Enlever et remplacer toute vitre brisée, ébréchée, fendue, abrasée ou endommagée durant la période de construction.</w:t>
      </w:r>
    </w:p>
    <w:p w14:paraId="6AA486A6" w14:textId="77777777" w:rsidR="00E23480" w:rsidRPr="00BA1487" w:rsidRDefault="000A1482" w:rsidP="009B7539">
      <w:pPr>
        <w:pStyle w:val="PR1"/>
        <w:numPr>
          <w:ilvl w:val="4"/>
          <w:numId w:val="11"/>
        </w:numPr>
        <w:spacing w:before="120"/>
        <w:ind w:left="720" w:hanging="360"/>
        <w:rPr>
          <w:rFonts w:ascii="Arial Narrow" w:hAnsi="Arial Narrow"/>
          <w:sz w:val="18"/>
          <w:lang w:val="fr-CA"/>
        </w:rPr>
      </w:pPr>
      <w:r w:rsidRPr="00BA1487">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44CE879D" w14:textId="77777777" w:rsidR="00E23480" w:rsidRPr="00BA1487" w:rsidRDefault="00E23480" w:rsidP="00E23480">
      <w:pPr>
        <w:pStyle w:val="Heading1"/>
        <w:spacing w:before="480" w:after="0"/>
        <w:rPr>
          <w:szCs w:val="18"/>
          <w:lang w:val="fr-CA"/>
        </w:rPr>
      </w:pPr>
      <w:r w:rsidRPr="00BA1487">
        <w:rPr>
          <w:lang w:val="fr-FR"/>
        </w:rPr>
        <w:t>AVIS DE NON-RESPONSABILITÉ</w:t>
      </w:r>
    </w:p>
    <w:p w14:paraId="42356ECC" w14:textId="77777777" w:rsidR="00E23480" w:rsidRPr="00BA1487" w:rsidRDefault="00E23480" w:rsidP="00E23480">
      <w:pPr>
        <w:pStyle w:val="EOS"/>
        <w:spacing w:before="120"/>
        <w:ind w:left="360"/>
        <w:rPr>
          <w:rFonts w:ascii="Arial Narrow" w:hAnsi="Arial Narrow"/>
          <w:sz w:val="18"/>
          <w:szCs w:val="18"/>
          <w:lang w:val="fr-CA"/>
        </w:rPr>
      </w:pPr>
      <w:r w:rsidRPr="00BA1487">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BA1487">
        <w:rPr>
          <w:rFonts w:ascii="Arial Narrow" w:hAnsi="Arial Narrow"/>
          <w:sz w:val="18"/>
          <w:szCs w:val="18"/>
          <w:lang w:val="fr-CA"/>
        </w:rPr>
        <w:t>.</w:t>
      </w:r>
    </w:p>
    <w:p w14:paraId="16E85D02" w14:textId="77777777" w:rsidR="000A1482" w:rsidRPr="00CA5179" w:rsidRDefault="00E23480" w:rsidP="00CA5179">
      <w:pPr>
        <w:pStyle w:val="EOS"/>
        <w:rPr>
          <w:rFonts w:ascii="Arial Narrow" w:hAnsi="Arial Narrow"/>
          <w:b/>
          <w:sz w:val="20"/>
        </w:rPr>
      </w:pPr>
      <w:r w:rsidRPr="00BA1487">
        <w:rPr>
          <w:rFonts w:ascii="Arial Narrow" w:hAnsi="Arial Narrow"/>
          <w:b/>
          <w:sz w:val="20"/>
        </w:rPr>
        <w:t>FIN DE LA SECTION 085113</w:t>
      </w:r>
    </w:p>
    <w:sectPr w:rsidR="000A1482" w:rsidRPr="00CA5179" w:rsidSect="009D01D8">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B627" w14:textId="77777777" w:rsidR="001739D9" w:rsidRDefault="001739D9">
      <w:r>
        <w:separator/>
      </w:r>
    </w:p>
  </w:endnote>
  <w:endnote w:type="continuationSeparator" w:id="0">
    <w:p w14:paraId="1F95EA79" w14:textId="77777777" w:rsidR="001739D9" w:rsidRDefault="0017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1559" w14:textId="58E58809" w:rsidR="000A1482" w:rsidRPr="0030557C" w:rsidRDefault="00F40449" w:rsidP="00181F2E">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78A0ABD0" wp14:editId="46EC5601">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181F2E">
      <w:tab/>
    </w:r>
    <w:fldSimple w:instr=" DOCPROPERTY  &quot;Part Number&quot;  \* MERGEFORMAT ">
      <w:r w:rsidR="00910F5D" w:rsidRPr="00910F5D">
        <w:rPr>
          <w:szCs w:val="18"/>
        </w:rPr>
        <w:t>SPCE012FC</w:t>
      </w:r>
    </w:fldSimple>
    <w:r w:rsidR="00181F2E">
      <w:rPr>
        <w:szCs w:val="18"/>
      </w:rPr>
      <w:tab/>
    </w:r>
    <w:r w:rsidR="0030557C" w:rsidRPr="00E470F6">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5285" w14:textId="31568CF8" w:rsidR="000A1482" w:rsidRPr="0030557C" w:rsidRDefault="0030557C" w:rsidP="00F15949">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E470F6">
      <w:rPr>
        <w:rFonts w:ascii="Arial" w:hAnsi="Arial" w:cs="Arial"/>
        <w:sz w:val="12"/>
        <w:szCs w:val="12"/>
      </w:rPr>
      <w:t>kawneer.com</w:t>
    </w:r>
    <w:r w:rsidR="00F15949">
      <w:rPr>
        <w:rFonts w:ascii="Arial" w:hAnsi="Arial" w:cs="Arial"/>
        <w:sz w:val="12"/>
        <w:szCs w:val="12"/>
      </w:rPr>
      <w:tab/>
    </w:r>
    <w:fldSimple w:instr=" DOCPROPERTY  &quot;Part Number&quot;  \* MERGEFORMAT ">
      <w:r w:rsidR="00910F5D" w:rsidRPr="00910F5D">
        <w:rPr>
          <w:szCs w:val="18"/>
        </w:rPr>
        <w:t>SPCE012FC</w:t>
      </w:r>
    </w:fldSimple>
    <w:r w:rsidR="00F15949">
      <w:rPr>
        <w:szCs w:val="18"/>
      </w:rPr>
      <w:tab/>
    </w:r>
    <w:r w:rsidR="00F40449">
      <w:rPr>
        <w:noProof/>
      </w:rPr>
      <w:drawing>
        <wp:inline distT="0" distB="0" distL="0" distR="0" wp14:anchorId="606AC8C7" wp14:editId="7BA56D74">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AABE" w14:textId="77777777" w:rsidR="001739D9" w:rsidRDefault="001739D9">
      <w:r>
        <w:separator/>
      </w:r>
    </w:p>
  </w:footnote>
  <w:footnote w:type="continuationSeparator" w:id="0">
    <w:p w14:paraId="66485A68" w14:textId="77777777" w:rsidR="001739D9" w:rsidRDefault="0017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791B" w14:textId="052C6FDA" w:rsidR="000A1482" w:rsidRPr="007A3501" w:rsidRDefault="00232CB7" w:rsidP="000A1482">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41EAB36E" wp14:editId="63F247BE">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8774"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60B73A7C" wp14:editId="704B878D">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5356B" w14:textId="129DADFF" w:rsidR="000A1482" w:rsidRPr="00387413" w:rsidRDefault="00F40449" w:rsidP="000A1482">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0B73A7C"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" o:allowincell="f" filled="f" stroked="f">
              <v:textbox style="layout-flow:vertical;mso-layout-flow-alt:bottom-to-top" inset="0,0,0,126pt">
                <w:txbxContent>
                  <w:p w14:paraId="4245356B" w14:textId="129DADFF" w:rsidR="000A1482" w:rsidRPr="00387413" w:rsidRDefault="00F40449" w:rsidP="000A1482">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Kawneer</w:t>
                    </w:r>
                    <w:proofErr w:type="spellEnd"/>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0A1482" w:rsidRPr="007A3501">
      <w:rPr>
        <w:rFonts w:ascii="Helvetica 55 Roman" w:hAnsi="Helvetica 55 Roman"/>
        <w:sz w:val="32"/>
        <w:szCs w:val="32"/>
        <w:lang w:val="fr-CA"/>
      </w:rPr>
      <w:br/>
    </w:r>
    <w:r w:rsidR="00444ACC" w:rsidRPr="00EC50EF">
      <w:rPr>
        <w:sz w:val="28"/>
        <w:szCs w:val="28"/>
      </w:rPr>
      <w:fldChar w:fldCharType="begin"/>
    </w:r>
    <w:r w:rsidR="000A1482" w:rsidRPr="00EC50EF">
      <w:rPr>
        <w:sz w:val="28"/>
        <w:szCs w:val="28"/>
        <w:lang w:val="fr-CA"/>
      </w:rPr>
      <w:instrText xml:space="preserve"> </w:instrText>
    </w:r>
    <w:r w:rsidR="003447F7" w:rsidRPr="00EC50EF">
      <w:rPr>
        <w:sz w:val="28"/>
        <w:szCs w:val="28"/>
        <w:lang w:val="fr-CA"/>
      </w:rPr>
      <w:instrText>PAGE</w:instrText>
    </w:r>
    <w:r w:rsidR="000A1482" w:rsidRPr="00EC50EF">
      <w:rPr>
        <w:sz w:val="28"/>
        <w:szCs w:val="28"/>
        <w:lang w:val="fr-CA"/>
      </w:rPr>
      <w:instrText xml:space="preserve"> </w:instrText>
    </w:r>
    <w:r w:rsidR="00444ACC" w:rsidRPr="00EC50EF">
      <w:rPr>
        <w:sz w:val="28"/>
        <w:szCs w:val="28"/>
      </w:rPr>
      <w:fldChar w:fldCharType="separate"/>
    </w:r>
    <w:r w:rsidR="005A1781">
      <w:rPr>
        <w:noProof/>
        <w:sz w:val="28"/>
        <w:szCs w:val="28"/>
        <w:lang w:val="fr-CA"/>
      </w:rPr>
      <w:t>2</w:t>
    </w:r>
    <w:r w:rsidR="00444ACC" w:rsidRPr="00EC50EF">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1C9C2AA1" wp14:editId="2E1C2673">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FE93D"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0A1482" w:rsidRPr="007A3501">
      <w:rPr>
        <w:rFonts w:ascii="Helvetica 55 Roman" w:hAnsi="Helvetica 55 Roman"/>
        <w:sz w:val="28"/>
        <w:szCs w:val="28"/>
        <w:lang w:val="fr-CA"/>
      </w:rPr>
      <w:tab/>
    </w:r>
    <w:r w:rsidR="003D4B35">
      <w:rPr>
        <w:b/>
        <w:sz w:val="32"/>
        <w:szCs w:val="32"/>
        <w:lang w:val="fr-CA"/>
      </w:rPr>
      <w:t>Fenêtres thermiques 8225TL (fixes)</w:t>
    </w:r>
    <w:r w:rsidR="000A1482" w:rsidRPr="007A3501">
      <w:rPr>
        <w:rFonts w:ascii="Helvetica 65 Medium" w:hAnsi="Helvetica 65 Medium"/>
        <w:sz w:val="32"/>
        <w:szCs w:val="32"/>
        <w:lang w:val="fr-CA"/>
      </w:rPr>
      <w:tab/>
    </w:r>
    <w:r>
      <w:fldChar w:fldCharType="begin"/>
    </w:r>
    <w:r w:rsidRPr="00F40449">
      <w:rPr>
        <w:lang w:val="fr-CA"/>
      </w:rPr>
      <w:instrText xml:space="preserve"> DOCPROPERTY  "Publish Date"  \* MERGEFORMAT </w:instrText>
    </w:r>
    <w:r>
      <w:fldChar w:fldCharType="separate"/>
    </w:r>
    <w:r w:rsidR="00745A5F">
      <w:rPr>
        <w:lang w:val="fr-CA"/>
      </w:rPr>
      <w:t>FÉVRIER 2024</w:t>
    </w:r>
    <w:r>
      <w:rPr>
        <w:lang w:val="fr-CA"/>
      </w:rPr>
      <w:fldChar w:fldCharType="end"/>
    </w:r>
    <w:r w:rsidR="000A1482" w:rsidRPr="007A3501">
      <w:rPr>
        <w:rFonts w:ascii="Helvetica 55 Roman" w:hAnsi="Helvetica 55 Roman"/>
        <w:sz w:val="28"/>
        <w:szCs w:val="28"/>
        <w:lang w:val="fr-CA"/>
      </w:rPr>
      <w:br/>
    </w:r>
    <w:r w:rsidR="000A1482" w:rsidRPr="00E470F6">
      <w:rPr>
        <w:b/>
        <w:sz w:val="16"/>
        <w:szCs w:val="16"/>
        <w:lang w:val="fr-CA"/>
      </w:rPr>
      <w:t>Devis type</w:t>
    </w:r>
    <w:r w:rsidR="000A1482" w:rsidRPr="007A3501">
      <w:rPr>
        <w:rFonts w:ascii="Helvetica 55 Roman" w:hAnsi="Helvetica 55 Roman"/>
        <w:lang w:val="fr-CA"/>
      </w:rPr>
      <w:tab/>
    </w:r>
    <w:r>
      <w:fldChar w:fldCharType="begin"/>
    </w:r>
    <w:r w:rsidRPr="00F40449">
      <w:rPr>
        <w:lang w:val="fr-CA"/>
      </w:rPr>
      <w:instrText xml:space="preserve"> DOCPROPERTY  "CSI Description"  \* MERGEFORMAT </w:instrText>
    </w:r>
    <w:r>
      <w:fldChar w:fldCharType="separate"/>
    </w:r>
    <w:r w:rsidR="00910F5D" w:rsidRPr="00910F5D">
      <w:rPr>
        <w:lang w:val="fr-CA"/>
      </w:rPr>
      <w:t>085113 FENÊTRES EN ALUMINIUM</w:t>
    </w:r>
    <w:r>
      <w:rPr>
        <w:lang w:val="fr-CA"/>
      </w:rPr>
      <w:fldChar w:fldCharType="end"/>
    </w:r>
    <w:r w:rsidR="000A1482" w:rsidRPr="007A3501">
      <w:rPr>
        <w:rFonts w:ascii="Helvetica 55 Roman" w:hAnsi="Helvetica 55 Roman"/>
        <w:lang w:val="fr-CA"/>
      </w:rPr>
      <w:tab/>
    </w:r>
    <w:r w:rsidR="00EA40AA" w:rsidRPr="00EA4FF8">
      <w:rPr>
        <w:lang w:val="fr-CA"/>
      </w:rPr>
      <w:t xml:space="preserve">EC </w:t>
    </w:r>
    <w:r>
      <w:fldChar w:fldCharType="begin"/>
    </w:r>
    <w:r w:rsidRPr="00F40449">
      <w:rPr>
        <w:lang w:val="fr-CA"/>
      </w:rPr>
      <w:instrText xml:space="preserve"> DOCPROPERTY  "Product ID"  \* MERGEFORMAT </w:instrText>
    </w:r>
    <w:r>
      <w:fldChar w:fldCharType="separate"/>
    </w:r>
    <w:r w:rsidR="00910F5D" w:rsidRPr="00910F5D">
      <w:rPr>
        <w:lang w:val="fr-CA"/>
      </w:rPr>
      <w:t>97909</w:t>
    </w:r>
    <w:r>
      <w:rPr>
        <w:lang w:val="fr-CA"/>
      </w:rPr>
      <w:fldChar w:fldCharType="end"/>
    </w:r>
    <w:r w:rsidR="00EA40AA" w:rsidRPr="00EA4FF8">
      <w:rPr>
        <w:lang w:val="fr-CA"/>
      </w:rPr>
      <w:t>-</w:t>
    </w:r>
    <w:r>
      <w:fldChar w:fldCharType="begin"/>
    </w:r>
    <w:r w:rsidRPr="00F40449">
      <w:rPr>
        <w:lang w:val="fr-CA"/>
      </w:rPr>
      <w:instrText xml:space="preserve"> DOCPROPERTY  "Product Level"  \* MERGEFORMAT </w:instrText>
    </w:r>
    <w:r>
      <w:fldChar w:fldCharType="separate"/>
    </w:r>
    <w:r w:rsidR="00745A5F">
      <w:rPr>
        <w:lang w:val="fr-CA"/>
      </w:rPr>
      <w:t>167</w:t>
    </w:r>
    <w:r>
      <w:rPr>
        <w:lang w:val="fr-CA"/>
      </w:rPr>
      <w:fldChar w:fldCharType="end"/>
    </w:r>
    <w:r w:rsidR="000A1482"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08FBD9F4" wp14:editId="40E526C1">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2C6BD"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39F36F9"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E0CC106"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939B3D5" w14:textId="1BCEE2B3" w:rsidR="000A1482" w:rsidRPr="00F40449" w:rsidRDefault="00F40449" w:rsidP="000A148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8FBD9F4"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" o:allowincell="f" filled="f" stroked="f">
              <v:textbox style="layout-flow:vertical;mso-layout-flow-alt:bottom-to-top" inset="0,0,0,0">
                <w:txbxContent>
                  <w:p w14:paraId="6552C6BD"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39F36F9"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E0CC106"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939B3D5" w14:textId="1BCEE2B3" w:rsidR="000A1482" w:rsidRPr="00F40449" w:rsidRDefault="00F40449" w:rsidP="000A148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320C8E09" wp14:editId="26B1B388">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1A8CC"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BBA1" w14:textId="63217F89" w:rsidR="000A1482" w:rsidRPr="007A3501" w:rsidRDefault="00232CB7" w:rsidP="000A1482">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0A412E18" wp14:editId="0191FF5A">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1388"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2C11237"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3E4783C"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13C61E" w14:textId="7A94B960" w:rsidR="000A1482" w:rsidRPr="00F40449" w:rsidRDefault="00F40449" w:rsidP="000A148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412E18"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" o:allowincell="f" filled="f" stroked="f">
              <v:textbox style="layout-flow:vertical;mso-layout-flow-alt:bottom-to-top" inset="0,0,0,0">
                <w:txbxContent>
                  <w:p w14:paraId="3D731388"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02C11237"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3E4783C" w14:textId="77777777" w:rsidR="00F40449" w:rsidRDefault="00F40449" w:rsidP="00F40449">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13C61E" w14:textId="7A94B960" w:rsidR="000A1482" w:rsidRPr="00F40449" w:rsidRDefault="00F40449" w:rsidP="000A1482">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58FDCEC0" wp14:editId="1BF1784A">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5CB59" w14:textId="09EA9346" w:rsidR="000A1482" w:rsidRPr="00387413" w:rsidRDefault="00F40449" w:rsidP="000A1482">
                          <w:pPr>
                            <w:ind w:left="0" w:firstLine="0"/>
                            <w:rPr>
                              <w:rFonts w:ascii="Helvetica 55 Roman" w:hAnsi="Helvetica 55 Roman"/>
                              <w:sz w:val="12"/>
                              <w:szCs w:val="16"/>
                            </w:rPr>
                          </w:pPr>
                          <w:bookmarkStart w:id="4" w:name="OLE_LINK5"/>
                          <w:bookmarkStart w:id="5" w:name="OLE_LINK6"/>
                          <w:bookmarkStart w:id="6" w:name="_Hlk15086631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4"/>
                          <w:bookmarkEnd w:id="5"/>
                          <w:bookmarkEnd w:id="6"/>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8FDCEC0"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" o:allowincell="f" filled="f" stroked="f">
              <v:textbox style="layout-flow:vertical;mso-layout-flow-alt:bottom-to-top" inset="0,0,0,126pt">
                <w:txbxContent>
                  <w:p w14:paraId="33D5CB59" w14:textId="09EA9346" w:rsidR="000A1482" w:rsidRPr="00387413" w:rsidRDefault="00F40449" w:rsidP="000A1482">
                    <w:pPr>
                      <w:ind w:left="0" w:firstLine="0"/>
                      <w:rPr>
                        <w:rFonts w:ascii="Helvetica 55 Roman" w:hAnsi="Helvetica 55 Roman"/>
                        <w:sz w:val="12"/>
                        <w:szCs w:val="16"/>
                      </w:rPr>
                    </w:pPr>
                    <w:bookmarkStart w:id="8" w:name="OLE_LINK5"/>
                    <w:bookmarkStart w:id="9" w:name="OLE_LINK6"/>
                    <w:bookmarkStart w:id="10" w:name="_Hlk15086631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Kawneer</w:t>
                    </w:r>
                    <w:proofErr w:type="spellEnd"/>
                    <w:r>
                      <w:rPr>
                        <w:rFonts w:ascii="Arial" w:eastAsiaTheme="minorHAnsi" w:hAnsi="Arial" w:cs="Arial"/>
                        <w:color w:val="292526"/>
                        <w:sz w:val="12"/>
                        <w:szCs w:val="12"/>
                        <w:lang w:val="fr-CA"/>
                      </w:rPr>
                      <w:t xml:space="preserve">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8"/>
                    <w:bookmarkEnd w:id="9"/>
                    <w:bookmarkEnd w:id="10"/>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19A07A57" wp14:editId="3C820BB6">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3DEE"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6408101E" wp14:editId="245F4849">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FBEF"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0A1482"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7664D5E2" wp14:editId="156E363E">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1ECE4"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F40449">
      <w:rPr>
        <w:lang w:val="fr-CA"/>
      </w:rPr>
      <w:instrText xml:space="preserve"> DOCPROPERTY  "Publish Date"  \* MERGEFORMAT </w:instrText>
    </w:r>
    <w:r>
      <w:fldChar w:fldCharType="separate"/>
    </w:r>
    <w:r w:rsidR="00745A5F">
      <w:rPr>
        <w:lang w:val="fr-CA"/>
      </w:rPr>
      <w:t>FÉVRIER 2024</w:t>
    </w:r>
    <w:r>
      <w:rPr>
        <w:lang w:val="fr-CA"/>
      </w:rPr>
      <w:fldChar w:fldCharType="end"/>
    </w:r>
    <w:r w:rsidR="000A1482" w:rsidRPr="007A3501">
      <w:rPr>
        <w:lang w:val="fr-CA"/>
      </w:rPr>
      <w:tab/>
    </w:r>
    <w:r w:rsidR="003D4B35">
      <w:rPr>
        <w:b/>
        <w:sz w:val="32"/>
        <w:szCs w:val="32"/>
        <w:lang w:val="fr-CA"/>
      </w:rPr>
      <w:t>Fenêtres thermiques 8225TL (fixes)</w:t>
    </w:r>
    <w:r w:rsidR="000A1482" w:rsidRPr="007A3501">
      <w:rPr>
        <w:sz w:val="32"/>
        <w:szCs w:val="32"/>
        <w:lang w:val="fr-CA"/>
      </w:rPr>
      <w:tab/>
    </w:r>
    <w:r w:rsidR="00444ACC" w:rsidRPr="00A55E74">
      <w:rPr>
        <w:sz w:val="28"/>
        <w:szCs w:val="28"/>
      </w:rPr>
      <w:fldChar w:fldCharType="begin"/>
    </w:r>
    <w:r w:rsidR="000A1482" w:rsidRPr="007A3501">
      <w:rPr>
        <w:sz w:val="28"/>
        <w:szCs w:val="28"/>
        <w:lang w:val="fr-CA"/>
      </w:rPr>
      <w:instrText xml:space="preserve"> </w:instrText>
    </w:r>
    <w:r w:rsidR="003447F7">
      <w:rPr>
        <w:sz w:val="28"/>
        <w:szCs w:val="28"/>
        <w:lang w:val="fr-CA"/>
      </w:rPr>
      <w:instrText>PAGE</w:instrText>
    </w:r>
    <w:r w:rsidR="000A1482" w:rsidRPr="007A3501">
      <w:rPr>
        <w:sz w:val="28"/>
        <w:szCs w:val="28"/>
        <w:lang w:val="fr-CA"/>
      </w:rPr>
      <w:instrText xml:space="preserve"> </w:instrText>
    </w:r>
    <w:r w:rsidR="00444ACC" w:rsidRPr="00A55E74">
      <w:rPr>
        <w:sz w:val="28"/>
        <w:szCs w:val="28"/>
      </w:rPr>
      <w:fldChar w:fldCharType="separate"/>
    </w:r>
    <w:r w:rsidR="005A1781">
      <w:rPr>
        <w:noProof/>
        <w:sz w:val="28"/>
        <w:szCs w:val="28"/>
        <w:lang w:val="fr-CA"/>
      </w:rPr>
      <w:t>1</w:t>
    </w:r>
    <w:r w:rsidR="00444ACC" w:rsidRPr="00A55E74">
      <w:rPr>
        <w:sz w:val="28"/>
        <w:szCs w:val="28"/>
      </w:rPr>
      <w:fldChar w:fldCharType="end"/>
    </w:r>
    <w:r w:rsidR="000A1482" w:rsidRPr="007A3501">
      <w:rPr>
        <w:sz w:val="28"/>
        <w:szCs w:val="28"/>
        <w:lang w:val="fr-CA"/>
      </w:rPr>
      <w:br/>
    </w:r>
    <w:r w:rsidR="00EA40AA" w:rsidRPr="002137EE">
      <w:rPr>
        <w:lang w:val="fr-CA"/>
      </w:rPr>
      <w:t xml:space="preserve">EC </w:t>
    </w:r>
    <w:r>
      <w:fldChar w:fldCharType="begin"/>
    </w:r>
    <w:r w:rsidRPr="00F40449">
      <w:rPr>
        <w:lang w:val="fr-CA"/>
      </w:rPr>
      <w:instrText xml:space="preserve"> DOCPROPERTY  "Product ID"  \* MERGEFORMAT </w:instrText>
    </w:r>
    <w:r>
      <w:fldChar w:fldCharType="separate"/>
    </w:r>
    <w:r w:rsidR="00910F5D" w:rsidRPr="00910F5D">
      <w:rPr>
        <w:lang w:val="fr-CA"/>
      </w:rPr>
      <w:t>97909</w:t>
    </w:r>
    <w:r>
      <w:rPr>
        <w:lang w:val="fr-CA"/>
      </w:rPr>
      <w:fldChar w:fldCharType="end"/>
    </w:r>
    <w:r w:rsidR="00EA40AA" w:rsidRPr="002137EE">
      <w:rPr>
        <w:lang w:val="fr-CA"/>
      </w:rPr>
      <w:t>-</w:t>
    </w:r>
    <w:r>
      <w:fldChar w:fldCharType="begin"/>
    </w:r>
    <w:r w:rsidRPr="00F40449">
      <w:rPr>
        <w:lang w:val="fr-CA"/>
      </w:rPr>
      <w:instrText xml:space="preserve"> DOCPROPERTY  "Product Level"  \* MERGEFORMAT </w:instrText>
    </w:r>
    <w:r>
      <w:fldChar w:fldCharType="separate"/>
    </w:r>
    <w:r w:rsidR="00745A5F">
      <w:rPr>
        <w:lang w:val="fr-CA"/>
      </w:rPr>
      <w:t>167</w:t>
    </w:r>
    <w:r>
      <w:rPr>
        <w:lang w:val="fr-CA"/>
      </w:rPr>
      <w:fldChar w:fldCharType="end"/>
    </w:r>
    <w:r w:rsidR="000A1482">
      <w:rPr>
        <w:lang w:val="fr-CA"/>
      </w:rPr>
      <w:tab/>
    </w:r>
    <w:r>
      <w:fldChar w:fldCharType="begin"/>
    </w:r>
    <w:r w:rsidRPr="00F40449">
      <w:rPr>
        <w:lang w:val="fr-CA"/>
      </w:rPr>
      <w:instrText xml:space="preserve"> DOCPROPERTY  "CSI Description"  \* MERGEFORMAT </w:instrText>
    </w:r>
    <w:r>
      <w:fldChar w:fldCharType="separate"/>
    </w:r>
    <w:r w:rsidR="00910F5D" w:rsidRPr="00910F5D">
      <w:rPr>
        <w:lang w:val="fr-CA"/>
      </w:rPr>
      <w:t>085113 FENÊTRES EN ALUMINIUM</w:t>
    </w:r>
    <w:r>
      <w:rPr>
        <w:lang w:val="fr-CA"/>
      </w:rPr>
      <w:fldChar w:fldCharType="end"/>
    </w:r>
    <w:r w:rsidR="000A1482" w:rsidRPr="007A3501">
      <w:rPr>
        <w:lang w:val="fr-CA"/>
      </w:rPr>
      <w:tab/>
    </w:r>
    <w:r w:rsidR="000A1482" w:rsidRPr="00E470F6">
      <w:rPr>
        <w:b/>
        <w:sz w:val="16"/>
        <w:szCs w:val="16"/>
        <w:lang w:val="fr-CA"/>
      </w:rPr>
      <w:t>Devis type</w:t>
    </w:r>
  </w:p>
  <w:p w14:paraId="7216D518" w14:textId="77777777" w:rsidR="000A1482" w:rsidRPr="00A55E74" w:rsidRDefault="00232CB7" w:rsidP="000A1482">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402394CE" wp14:editId="30108A17">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8021D"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00AB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B212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DE9B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66EA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E27AF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3C4D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D02F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7A96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6087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4C2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A93336F"/>
    <w:multiLevelType w:val="hybridMultilevel"/>
    <w:tmpl w:val="FB9E8D5E"/>
    <w:lvl w:ilvl="0" w:tplc="FFFFFFFF">
      <w:start w:val="9"/>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E46014"/>
    <w:multiLevelType w:val="multilevel"/>
    <w:tmpl w:val="2F80C996"/>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cs="Arial"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26815393"/>
    <w:multiLevelType w:val="hybridMultilevel"/>
    <w:tmpl w:val="25F0B78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7D3770D"/>
    <w:multiLevelType w:val="hybridMultilevel"/>
    <w:tmpl w:val="FB9E8D5E"/>
    <w:lvl w:ilvl="0" w:tplc="C2D025F4">
      <w:start w:val="9"/>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9" w15:restartNumberingAfterBreak="0">
    <w:nsid w:val="33131FF6"/>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368141A4"/>
    <w:multiLevelType w:val="hybridMultilevel"/>
    <w:tmpl w:val="E182C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45252C"/>
    <w:multiLevelType w:val="hybridMultilevel"/>
    <w:tmpl w:val="15B89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6" w15:restartNumberingAfterBreak="0">
    <w:nsid w:val="5F5E5472"/>
    <w:multiLevelType w:val="hybridMultilevel"/>
    <w:tmpl w:val="15B89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2F46FD"/>
    <w:multiLevelType w:val="hybridMultilevel"/>
    <w:tmpl w:val="E2A4336A"/>
    <w:lvl w:ilvl="0" w:tplc="B756E980">
      <w:start w:val="5"/>
      <w:numFmt w:val="none"/>
      <w:lvlText w:val="9."/>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388525950">
    <w:abstractNumId w:val="11"/>
  </w:num>
  <w:num w:numId="2" w16cid:durableId="1712807990">
    <w:abstractNumId w:val="13"/>
  </w:num>
  <w:num w:numId="3" w16cid:durableId="1562597615">
    <w:abstractNumId w:val="11"/>
  </w:num>
  <w:num w:numId="4" w16cid:durableId="1237401408">
    <w:abstractNumId w:val="10"/>
  </w:num>
  <w:num w:numId="5" w16cid:durableId="684937214">
    <w:abstractNumId w:val="12"/>
  </w:num>
  <w:num w:numId="6" w16cid:durableId="1278684862">
    <w:abstractNumId w:val="24"/>
  </w:num>
  <w:num w:numId="7" w16cid:durableId="312948256">
    <w:abstractNumId w:val="23"/>
  </w:num>
  <w:num w:numId="8" w16cid:durableId="255360198">
    <w:abstractNumId w:val="28"/>
  </w:num>
  <w:num w:numId="9" w16cid:durableId="1986545563">
    <w:abstractNumId w:val="27"/>
  </w:num>
  <w:num w:numId="10" w16cid:durableId="590309906">
    <w:abstractNumId w:val="22"/>
  </w:num>
  <w:num w:numId="11" w16cid:durableId="1432552392">
    <w:abstractNumId w:val="15"/>
  </w:num>
  <w:num w:numId="12" w16cid:durableId="282418810">
    <w:abstractNumId w:val="9"/>
  </w:num>
  <w:num w:numId="13" w16cid:durableId="1047605800">
    <w:abstractNumId w:val="7"/>
  </w:num>
  <w:num w:numId="14" w16cid:durableId="1928271746">
    <w:abstractNumId w:val="6"/>
  </w:num>
  <w:num w:numId="15" w16cid:durableId="39213998">
    <w:abstractNumId w:val="5"/>
  </w:num>
  <w:num w:numId="16" w16cid:durableId="708379946">
    <w:abstractNumId w:val="4"/>
  </w:num>
  <w:num w:numId="17" w16cid:durableId="2073190725">
    <w:abstractNumId w:val="8"/>
  </w:num>
  <w:num w:numId="18" w16cid:durableId="1897929889">
    <w:abstractNumId w:val="3"/>
  </w:num>
  <w:num w:numId="19" w16cid:durableId="1826700723">
    <w:abstractNumId w:val="2"/>
  </w:num>
  <w:num w:numId="20" w16cid:durableId="1666518623">
    <w:abstractNumId w:val="1"/>
  </w:num>
  <w:num w:numId="21" w16cid:durableId="415907171">
    <w:abstractNumId w:val="0"/>
  </w:num>
  <w:num w:numId="22" w16cid:durableId="1372342710">
    <w:abstractNumId w:val="26"/>
  </w:num>
  <w:num w:numId="23" w16cid:durableId="8149520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7867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3255700">
    <w:abstractNumId w:val="19"/>
  </w:num>
  <w:num w:numId="26" w16cid:durableId="595669758">
    <w:abstractNumId w:val="21"/>
  </w:num>
  <w:num w:numId="27" w16cid:durableId="409738939">
    <w:abstractNumId w:val="16"/>
  </w:num>
  <w:num w:numId="28" w16cid:durableId="1965496453">
    <w:abstractNumId w:val="17"/>
  </w:num>
  <w:num w:numId="29" w16cid:durableId="134135106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5399512">
    <w:abstractNumId w:val="14"/>
  </w:num>
  <w:num w:numId="31" w16cid:durableId="103843117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43410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03A0D"/>
    <w:rsid w:val="000174A5"/>
    <w:rsid w:val="00021696"/>
    <w:rsid w:val="0003700C"/>
    <w:rsid w:val="000758C6"/>
    <w:rsid w:val="000A1482"/>
    <w:rsid w:val="000D1C30"/>
    <w:rsid w:val="000E5D55"/>
    <w:rsid w:val="001739D9"/>
    <w:rsid w:val="00181F2E"/>
    <w:rsid w:val="001B0FB6"/>
    <w:rsid w:val="001F749D"/>
    <w:rsid w:val="002137EE"/>
    <w:rsid w:val="00232CB7"/>
    <w:rsid w:val="00243C57"/>
    <w:rsid w:val="002441DE"/>
    <w:rsid w:val="0024531C"/>
    <w:rsid w:val="00272FCB"/>
    <w:rsid w:val="00277220"/>
    <w:rsid w:val="002B42E0"/>
    <w:rsid w:val="002E1924"/>
    <w:rsid w:val="002F0B09"/>
    <w:rsid w:val="0030348D"/>
    <w:rsid w:val="0030557C"/>
    <w:rsid w:val="00316D32"/>
    <w:rsid w:val="003447F7"/>
    <w:rsid w:val="003517FC"/>
    <w:rsid w:val="00373FD9"/>
    <w:rsid w:val="003919E3"/>
    <w:rsid w:val="003B24D1"/>
    <w:rsid w:val="003C4FE0"/>
    <w:rsid w:val="003C78E0"/>
    <w:rsid w:val="003D4B35"/>
    <w:rsid w:val="004043D1"/>
    <w:rsid w:val="00404B73"/>
    <w:rsid w:val="004228B8"/>
    <w:rsid w:val="00442747"/>
    <w:rsid w:val="00444ACC"/>
    <w:rsid w:val="004811A0"/>
    <w:rsid w:val="004C4D6B"/>
    <w:rsid w:val="004F7679"/>
    <w:rsid w:val="0052665B"/>
    <w:rsid w:val="00553422"/>
    <w:rsid w:val="005557D4"/>
    <w:rsid w:val="005A1781"/>
    <w:rsid w:val="005A17C1"/>
    <w:rsid w:val="005F6995"/>
    <w:rsid w:val="00665C2F"/>
    <w:rsid w:val="00683B3F"/>
    <w:rsid w:val="0068627A"/>
    <w:rsid w:val="006933A2"/>
    <w:rsid w:val="00695ED1"/>
    <w:rsid w:val="00697C65"/>
    <w:rsid w:val="006A01DE"/>
    <w:rsid w:val="006A4D7E"/>
    <w:rsid w:val="006A5E65"/>
    <w:rsid w:val="006C0E9A"/>
    <w:rsid w:val="00707CEE"/>
    <w:rsid w:val="007200F3"/>
    <w:rsid w:val="00745A5F"/>
    <w:rsid w:val="007613EC"/>
    <w:rsid w:val="0078278E"/>
    <w:rsid w:val="00782A1E"/>
    <w:rsid w:val="00792F02"/>
    <w:rsid w:val="007A3095"/>
    <w:rsid w:val="008066B2"/>
    <w:rsid w:val="00812EDE"/>
    <w:rsid w:val="00865424"/>
    <w:rsid w:val="00867670"/>
    <w:rsid w:val="008B2197"/>
    <w:rsid w:val="008B45C3"/>
    <w:rsid w:val="0090503C"/>
    <w:rsid w:val="00910F5D"/>
    <w:rsid w:val="00917A42"/>
    <w:rsid w:val="00944C40"/>
    <w:rsid w:val="00956885"/>
    <w:rsid w:val="009B7539"/>
    <w:rsid w:val="009C22F5"/>
    <w:rsid w:val="009D01D8"/>
    <w:rsid w:val="00A2731C"/>
    <w:rsid w:val="00A37138"/>
    <w:rsid w:val="00A41FAC"/>
    <w:rsid w:val="00A7160F"/>
    <w:rsid w:val="00A7404A"/>
    <w:rsid w:val="00A92114"/>
    <w:rsid w:val="00AC26A9"/>
    <w:rsid w:val="00AE17C3"/>
    <w:rsid w:val="00AE2953"/>
    <w:rsid w:val="00B14307"/>
    <w:rsid w:val="00B16799"/>
    <w:rsid w:val="00B177EB"/>
    <w:rsid w:val="00B35E56"/>
    <w:rsid w:val="00B42EC8"/>
    <w:rsid w:val="00B52415"/>
    <w:rsid w:val="00B7330B"/>
    <w:rsid w:val="00B90021"/>
    <w:rsid w:val="00BA1487"/>
    <w:rsid w:val="00BB37E9"/>
    <w:rsid w:val="00BC55BE"/>
    <w:rsid w:val="00BE0AD0"/>
    <w:rsid w:val="00BF59C5"/>
    <w:rsid w:val="00CA1C02"/>
    <w:rsid w:val="00CA5179"/>
    <w:rsid w:val="00CA5AFB"/>
    <w:rsid w:val="00CB5182"/>
    <w:rsid w:val="00CC640B"/>
    <w:rsid w:val="00CD3909"/>
    <w:rsid w:val="00CF46AB"/>
    <w:rsid w:val="00D06E4B"/>
    <w:rsid w:val="00D125B5"/>
    <w:rsid w:val="00D43796"/>
    <w:rsid w:val="00D75F69"/>
    <w:rsid w:val="00DA246F"/>
    <w:rsid w:val="00DA6E6C"/>
    <w:rsid w:val="00DE53E9"/>
    <w:rsid w:val="00DE596C"/>
    <w:rsid w:val="00DE7DA2"/>
    <w:rsid w:val="00E00682"/>
    <w:rsid w:val="00E033B8"/>
    <w:rsid w:val="00E23480"/>
    <w:rsid w:val="00E32270"/>
    <w:rsid w:val="00E470F6"/>
    <w:rsid w:val="00E9686A"/>
    <w:rsid w:val="00EA40AA"/>
    <w:rsid w:val="00EA4FF8"/>
    <w:rsid w:val="00EA5668"/>
    <w:rsid w:val="00EC50EF"/>
    <w:rsid w:val="00ED3B00"/>
    <w:rsid w:val="00EE62BB"/>
    <w:rsid w:val="00EF2FFC"/>
    <w:rsid w:val="00F15949"/>
    <w:rsid w:val="00F24E44"/>
    <w:rsid w:val="00F40449"/>
    <w:rsid w:val="00FD6B4B"/>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A6C5AEE"/>
  <w15:docId w15:val="{AD7E96ED-343E-416A-ACD2-21596BF9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BC55BE"/>
  </w:style>
  <w:style w:type="paragraph" w:styleId="BlockText">
    <w:name w:val="Block Text"/>
    <w:basedOn w:val="Normal"/>
    <w:rsid w:val="00BC55B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C55BE"/>
    <w:pPr>
      <w:spacing w:after="120"/>
    </w:pPr>
  </w:style>
  <w:style w:type="character" w:customStyle="1" w:styleId="BodyTextChar">
    <w:name w:val="Body Text Char"/>
    <w:basedOn w:val="DefaultParagraphFont"/>
    <w:link w:val="BodyText"/>
    <w:rsid w:val="00BC55BE"/>
    <w:rPr>
      <w:rFonts w:ascii="Arial Narrow" w:eastAsia="Times New Roman" w:hAnsi="Arial Narrow" w:cs="Times New Roman"/>
      <w:sz w:val="18"/>
      <w:szCs w:val="24"/>
      <w:lang w:val="en-US" w:eastAsia="en-US"/>
    </w:rPr>
  </w:style>
  <w:style w:type="paragraph" w:styleId="BodyText2">
    <w:name w:val="Body Text 2"/>
    <w:basedOn w:val="Normal"/>
    <w:link w:val="BodyText2Char"/>
    <w:rsid w:val="00BC55BE"/>
    <w:pPr>
      <w:spacing w:after="120" w:line="480" w:lineRule="auto"/>
    </w:pPr>
  </w:style>
  <w:style w:type="character" w:customStyle="1" w:styleId="BodyText2Char">
    <w:name w:val="Body Text 2 Char"/>
    <w:basedOn w:val="DefaultParagraphFont"/>
    <w:link w:val="BodyText2"/>
    <w:rsid w:val="00BC55BE"/>
    <w:rPr>
      <w:rFonts w:ascii="Arial Narrow" w:eastAsia="Times New Roman" w:hAnsi="Arial Narrow" w:cs="Times New Roman"/>
      <w:sz w:val="18"/>
      <w:szCs w:val="24"/>
      <w:lang w:val="en-US" w:eastAsia="en-US"/>
    </w:rPr>
  </w:style>
  <w:style w:type="paragraph" w:styleId="BodyText3">
    <w:name w:val="Body Text 3"/>
    <w:basedOn w:val="Normal"/>
    <w:link w:val="BodyText3Char"/>
    <w:rsid w:val="00BC55BE"/>
    <w:pPr>
      <w:spacing w:after="120"/>
    </w:pPr>
    <w:rPr>
      <w:sz w:val="16"/>
      <w:szCs w:val="16"/>
    </w:rPr>
  </w:style>
  <w:style w:type="character" w:customStyle="1" w:styleId="BodyText3Char">
    <w:name w:val="Body Text 3 Char"/>
    <w:basedOn w:val="DefaultParagraphFont"/>
    <w:link w:val="BodyText3"/>
    <w:rsid w:val="00BC55BE"/>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BC55BE"/>
    <w:pPr>
      <w:spacing w:after="0"/>
      <w:ind w:firstLine="360"/>
    </w:pPr>
  </w:style>
  <w:style w:type="character" w:customStyle="1" w:styleId="BodyTextFirstIndentChar">
    <w:name w:val="Body Text First Indent Char"/>
    <w:basedOn w:val="BodyTextChar"/>
    <w:link w:val="BodyTextFirstIndent"/>
    <w:rsid w:val="00BC55BE"/>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BC55BE"/>
    <w:pPr>
      <w:spacing w:after="120"/>
    </w:pPr>
  </w:style>
  <w:style w:type="character" w:customStyle="1" w:styleId="BodyTextIndentChar">
    <w:name w:val="Body Text Indent Char"/>
    <w:basedOn w:val="DefaultParagraphFont"/>
    <w:link w:val="BodyTextIndent"/>
    <w:rsid w:val="00BC55BE"/>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BC55BE"/>
    <w:pPr>
      <w:spacing w:after="0"/>
      <w:ind w:firstLine="360"/>
    </w:pPr>
  </w:style>
  <w:style w:type="character" w:customStyle="1" w:styleId="BodyTextFirstIndent2Char">
    <w:name w:val="Body Text First Indent 2 Char"/>
    <w:basedOn w:val="BodyTextIndentChar"/>
    <w:link w:val="BodyTextFirstIndent2"/>
    <w:rsid w:val="00BC55BE"/>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BC55BE"/>
    <w:pPr>
      <w:spacing w:after="120" w:line="480" w:lineRule="auto"/>
    </w:pPr>
  </w:style>
  <w:style w:type="character" w:customStyle="1" w:styleId="BodyTextIndent2Char">
    <w:name w:val="Body Text Indent 2 Char"/>
    <w:basedOn w:val="DefaultParagraphFont"/>
    <w:link w:val="BodyTextIndent2"/>
    <w:rsid w:val="00BC55BE"/>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BC55BE"/>
    <w:pPr>
      <w:spacing w:after="120"/>
    </w:pPr>
    <w:rPr>
      <w:sz w:val="16"/>
      <w:szCs w:val="16"/>
    </w:rPr>
  </w:style>
  <w:style w:type="character" w:customStyle="1" w:styleId="BodyTextIndent3Char">
    <w:name w:val="Body Text Indent 3 Char"/>
    <w:basedOn w:val="DefaultParagraphFont"/>
    <w:link w:val="BodyTextIndent3"/>
    <w:rsid w:val="00BC55BE"/>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BC55BE"/>
    <w:rPr>
      <w:sz w:val="20"/>
      <w:szCs w:val="20"/>
    </w:rPr>
  </w:style>
  <w:style w:type="character" w:customStyle="1" w:styleId="CommentTextChar">
    <w:name w:val="Comment Text Char"/>
    <w:basedOn w:val="DefaultParagraphFont"/>
    <w:link w:val="CommentText"/>
    <w:rsid w:val="00BC55BE"/>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BC55BE"/>
    <w:rPr>
      <w:b/>
      <w:bCs/>
    </w:rPr>
  </w:style>
  <w:style w:type="character" w:customStyle="1" w:styleId="CommentSubjectChar">
    <w:name w:val="Comment Subject Char"/>
    <w:basedOn w:val="CommentTextChar"/>
    <w:link w:val="CommentSubject"/>
    <w:rsid w:val="00BC55BE"/>
    <w:rPr>
      <w:rFonts w:ascii="Arial Narrow" w:eastAsia="Times New Roman" w:hAnsi="Arial Narrow" w:cs="Times New Roman"/>
      <w:b/>
      <w:bCs/>
      <w:lang w:val="en-US" w:eastAsia="en-US"/>
    </w:rPr>
  </w:style>
  <w:style w:type="paragraph" w:styleId="DocumentMap">
    <w:name w:val="Document Map"/>
    <w:basedOn w:val="Normal"/>
    <w:link w:val="DocumentMapChar"/>
    <w:rsid w:val="00BC55BE"/>
    <w:rPr>
      <w:rFonts w:ascii="Tahoma" w:hAnsi="Tahoma" w:cs="Tahoma"/>
      <w:sz w:val="16"/>
      <w:szCs w:val="16"/>
    </w:rPr>
  </w:style>
  <w:style w:type="character" w:customStyle="1" w:styleId="DocumentMapChar">
    <w:name w:val="Document Map Char"/>
    <w:basedOn w:val="DefaultParagraphFont"/>
    <w:link w:val="DocumentMap"/>
    <w:rsid w:val="00BC55BE"/>
    <w:rPr>
      <w:rFonts w:ascii="Tahoma" w:eastAsia="Times New Roman" w:hAnsi="Tahoma" w:cs="Tahoma"/>
      <w:sz w:val="16"/>
      <w:szCs w:val="16"/>
      <w:lang w:val="en-US" w:eastAsia="en-US"/>
    </w:rPr>
  </w:style>
  <w:style w:type="paragraph" w:styleId="E-mailSignature">
    <w:name w:val="E-mail Signature"/>
    <w:basedOn w:val="Normal"/>
    <w:link w:val="E-mailSignatureChar"/>
    <w:rsid w:val="00BC55BE"/>
  </w:style>
  <w:style w:type="character" w:customStyle="1" w:styleId="E-mailSignatureChar">
    <w:name w:val="E-mail Signature Char"/>
    <w:basedOn w:val="DefaultParagraphFont"/>
    <w:link w:val="E-mailSignature"/>
    <w:rsid w:val="00BC55BE"/>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BC55BE"/>
    <w:rPr>
      <w:sz w:val="20"/>
      <w:szCs w:val="20"/>
    </w:rPr>
  </w:style>
  <w:style w:type="character" w:customStyle="1" w:styleId="EndnoteTextChar">
    <w:name w:val="Endnote Text Char"/>
    <w:basedOn w:val="DefaultParagraphFont"/>
    <w:link w:val="EndnoteText"/>
    <w:rsid w:val="00BC55BE"/>
    <w:rPr>
      <w:rFonts w:ascii="Arial Narrow" w:eastAsia="Times New Roman" w:hAnsi="Arial Narrow" w:cs="Times New Roman"/>
      <w:lang w:val="en-US" w:eastAsia="en-US"/>
    </w:rPr>
  </w:style>
  <w:style w:type="paragraph" w:styleId="EnvelopeAddress">
    <w:name w:val="envelope address"/>
    <w:basedOn w:val="Normal"/>
    <w:rsid w:val="00BC55B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BC55BE"/>
    <w:rPr>
      <w:rFonts w:asciiTheme="majorHAnsi" w:eastAsiaTheme="majorEastAsia" w:hAnsiTheme="majorHAnsi" w:cstheme="majorBidi"/>
      <w:sz w:val="20"/>
      <w:szCs w:val="20"/>
    </w:rPr>
  </w:style>
  <w:style w:type="paragraph" w:styleId="FootnoteText">
    <w:name w:val="footnote text"/>
    <w:basedOn w:val="Normal"/>
    <w:link w:val="FootnoteTextChar"/>
    <w:rsid w:val="00BC55BE"/>
    <w:rPr>
      <w:sz w:val="20"/>
      <w:szCs w:val="20"/>
    </w:rPr>
  </w:style>
  <w:style w:type="character" w:customStyle="1" w:styleId="FootnoteTextChar">
    <w:name w:val="Footnote Text Char"/>
    <w:basedOn w:val="DefaultParagraphFont"/>
    <w:link w:val="FootnoteText"/>
    <w:rsid w:val="00BC55BE"/>
    <w:rPr>
      <w:rFonts w:ascii="Arial Narrow" w:eastAsia="Times New Roman" w:hAnsi="Arial Narrow" w:cs="Times New Roman"/>
      <w:lang w:val="en-US" w:eastAsia="en-US"/>
    </w:rPr>
  </w:style>
  <w:style w:type="paragraph" w:styleId="HTMLAddress">
    <w:name w:val="HTML Address"/>
    <w:basedOn w:val="Normal"/>
    <w:link w:val="HTMLAddressChar"/>
    <w:rsid w:val="00BC55BE"/>
    <w:rPr>
      <w:i/>
      <w:iCs/>
    </w:rPr>
  </w:style>
  <w:style w:type="character" w:customStyle="1" w:styleId="HTMLAddressChar">
    <w:name w:val="HTML Address Char"/>
    <w:basedOn w:val="DefaultParagraphFont"/>
    <w:link w:val="HTMLAddress"/>
    <w:rsid w:val="00BC55BE"/>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BC55BE"/>
    <w:rPr>
      <w:rFonts w:ascii="Consolas" w:hAnsi="Consolas" w:cs="Consolas"/>
      <w:sz w:val="20"/>
      <w:szCs w:val="20"/>
    </w:rPr>
  </w:style>
  <w:style w:type="character" w:customStyle="1" w:styleId="HTMLPreformattedChar">
    <w:name w:val="HTML Preformatted Char"/>
    <w:basedOn w:val="DefaultParagraphFont"/>
    <w:link w:val="HTMLPreformatted"/>
    <w:rsid w:val="00BC55BE"/>
    <w:rPr>
      <w:rFonts w:ascii="Consolas" w:eastAsia="Times New Roman" w:hAnsi="Consolas" w:cs="Consolas"/>
      <w:lang w:val="en-US" w:eastAsia="en-US"/>
    </w:rPr>
  </w:style>
  <w:style w:type="paragraph" w:styleId="Index1">
    <w:name w:val="index 1"/>
    <w:basedOn w:val="Normal"/>
    <w:next w:val="Normal"/>
    <w:autoRedefine/>
    <w:rsid w:val="00BC55BE"/>
    <w:pPr>
      <w:ind w:left="180" w:hanging="180"/>
    </w:pPr>
  </w:style>
  <w:style w:type="paragraph" w:styleId="Index2">
    <w:name w:val="index 2"/>
    <w:basedOn w:val="Normal"/>
    <w:next w:val="Normal"/>
    <w:autoRedefine/>
    <w:rsid w:val="00BC55BE"/>
    <w:pPr>
      <w:ind w:hanging="180"/>
    </w:pPr>
  </w:style>
  <w:style w:type="paragraph" w:styleId="Index3">
    <w:name w:val="index 3"/>
    <w:basedOn w:val="Normal"/>
    <w:next w:val="Normal"/>
    <w:autoRedefine/>
    <w:rsid w:val="00BC55BE"/>
    <w:pPr>
      <w:ind w:left="540" w:hanging="180"/>
    </w:pPr>
  </w:style>
  <w:style w:type="paragraph" w:styleId="Index4">
    <w:name w:val="index 4"/>
    <w:basedOn w:val="Normal"/>
    <w:next w:val="Normal"/>
    <w:autoRedefine/>
    <w:rsid w:val="00BC55BE"/>
    <w:pPr>
      <w:ind w:left="720" w:hanging="180"/>
    </w:pPr>
  </w:style>
  <w:style w:type="paragraph" w:styleId="Index5">
    <w:name w:val="index 5"/>
    <w:basedOn w:val="Normal"/>
    <w:next w:val="Normal"/>
    <w:autoRedefine/>
    <w:rsid w:val="00BC55BE"/>
    <w:pPr>
      <w:ind w:left="900" w:hanging="180"/>
    </w:pPr>
  </w:style>
  <w:style w:type="paragraph" w:styleId="Index6">
    <w:name w:val="index 6"/>
    <w:basedOn w:val="Normal"/>
    <w:next w:val="Normal"/>
    <w:autoRedefine/>
    <w:rsid w:val="00BC55BE"/>
    <w:pPr>
      <w:ind w:left="1080" w:hanging="180"/>
    </w:pPr>
  </w:style>
  <w:style w:type="paragraph" w:styleId="Index7">
    <w:name w:val="index 7"/>
    <w:basedOn w:val="Normal"/>
    <w:next w:val="Normal"/>
    <w:autoRedefine/>
    <w:rsid w:val="00BC55BE"/>
    <w:pPr>
      <w:ind w:left="1260" w:hanging="180"/>
    </w:pPr>
  </w:style>
  <w:style w:type="paragraph" w:styleId="Index8">
    <w:name w:val="index 8"/>
    <w:basedOn w:val="Normal"/>
    <w:next w:val="Normal"/>
    <w:autoRedefine/>
    <w:rsid w:val="00BC55BE"/>
    <w:pPr>
      <w:ind w:left="1440" w:hanging="180"/>
    </w:pPr>
  </w:style>
  <w:style w:type="paragraph" w:styleId="Index9">
    <w:name w:val="index 9"/>
    <w:basedOn w:val="Normal"/>
    <w:next w:val="Normal"/>
    <w:autoRedefine/>
    <w:rsid w:val="00BC55BE"/>
    <w:pPr>
      <w:ind w:left="1620" w:hanging="180"/>
    </w:pPr>
  </w:style>
  <w:style w:type="paragraph" w:styleId="IndexHeading">
    <w:name w:val="index heading"/>
    <w:basedOn w:val="Normal"/>
    <w:next w:val="Index1"/>
    <w:rsid w:val="00BC55BE"/>
    <w:rPr>
      <w:rFonts w:asciiTheme="majorHAnsi" w:eastAsiaTheme="majorEastAsia" w:hAnsiTheme="majorHAnsi" w:cstheme="majorBidi"/>
      <w:b/>
      <w:bCs/>
    </w:rPr>
  </w:style>
  <w:style w:type="paragraph" w:styleId="IntenseQuote">
    <w:name w:val="Intense Quote"/>
    <w:basedOn w:val="Normal"/>
    <w:next w:val="Normal"/>
    <w:link w:val="IntenseQuoteChar"/>
    <w:qFormat/>
    <w:rsid w:val="00BC55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BC55BE"/>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BC55BE"/>
    <w:pPr>
      <w:contextualSpacing/>
    </w:pPr>
  </w:style>
  <w:style w:type="paragraph" w:styleId="List2">
    <w:name w:val="List 2"/>
    <w:basedOn w:val="Normal"/>
    <w:rsid w:val="00BC55BE"/>
    <w:pPr>
      <w:ind w:left="720"/>
      <w:contextualSpacing/>
    </w:pPr>
  </w:style>
  <w:style w:type="paragraph" w:styleId="List3">
    <w:name w:val="List 3"/>
    <w:basedOn w:val="Normal"/>
    <w:rsid w:val="00BC55BE"/>
    <w:pPr>
      <w:ind w:left="1080"/>
      <w:contextualSpacing/>
    </w:pPr>
  </w:style>
  <w:style w:type="paragraph" w:styleId="List4">
    <w:name w:val="List 4"/>
    <w:basedOn w:val="Normal"/>
    <w:rsid w:val="00BC55BE"/>
    <w:pPr>
      <w:ind w:left="1440"/>
      <w:contextualSpacing/>
    </w:pPr>
  </w:style>
  <w:style w:type="paragraph" w:styleId="List5">
    <w:name w:val="List 5"/>
    <w:basedOn w:val="Normal"/>
    <w:rsid w:val="00BC55BE"/>
    <w:pPr>
      <w:ind w:left="1800"/>
      <w:contextualSpacing/>
    </w:pPr>
  </w:style>
  <w:style w:type="paragraph" w:styleId="ListBullet">
    <w:name w:val="List Bullet"/>
    <w:basedOn w:val="Normal"/>
    <w:rsid w:val="00BC55BE"/>
    <w:pPr>
      <w:numPr>
        <w:numId w:val="12"/>
      </w:numPr>
      <w:contextualSpacing/>
    </w:pPr>
  </w:style>
  <w:style w:type="paragraph" w:styleId="ListBullet2">
    <w:name w:val="List Bullet 2"/>
    <w:basedOn w:val="Normal"/>
    <w:rsid w:val="00BC55BE"/>
    <w:pPr>
      <w:numPr>
        <w:numId w:val="13"/>
      </w:numPr>
      <w:contextualSpacing/>
    </w:pPr>
  </w:style>
  <w:style w:type="paragraph" w:styleId="ListBullet3">
    <w:name w:val="List Bullet 3"/>
    <w:basedOn w:val="Normal"/>
    <w:rsid w:val="00BC55BE"/>
    <w:pPr>
      <w:numPr>
        <w:numId w:val="14"/>
      </w:numPr>
      <w:contextualSpacing/>
    </w:pPr>
  </w:style>
  <w:style w:type="paragraph" w:styleId="ListBullet4">
    <w:name w:val="List Bullet 4"/>
    <w:basedOn w:val="Normal"/>
    <w:rsid w:val="00BC55BE"/>
    <w:pPr>
      <w:numPr>
        <w:numId w:val="15"/>
      </w:numPr>
      <w:contextualSpacing/>
    </w:pPr>
  </w:style>
  <w:style w:type="paragraph" w:styleId="ListBullet5">
    <w:name w:val="List Bullet 5"/>
    <w:basedOn w:val="Normal"/>
    <w:rsid w:val="00BC55BE"/>
    <w:pPr>
      <w:numPr>
        <w:numId w:val="16"/>
      </w:numPr>
      <w:contextualSpacing/>
    </w:pPr>
  </w:style>
  <w:style w:type="paragraph" w:styleId="ListContinue">
    <w:name w:val="List Continue"/>
    <w:basedOn w:val="Normal"/>
    <w:rsid w:val="00BC55BE"/>
    <w:pPr>
      <w:spacing w:after="120"/>
      <w:contextualSpacing/>
    </w:pPr>
  </w:style>
  <w:style w:type="paragraph" w:styleId="ListContinue2">
    <w:name w:val="List Continue 2"/>
    <w:basedOn w:val="Normal"/>
    <w:rsid w:val="00BC55BE"/>
    <w:pPr>
      <w:spacing w:after="120"/>
      <w:ind w:left="720"/>
      <w:contextualSpacing/>
    </w:pPr>
  </w:style>
  <w:style w:type="paragraph" w:styleId="ListContinue3">
    <w:name w:val="List Continue 3"/>
    <w:basedOn w:val="Normal"/>
    <w:rsid w:val="00BC55BE"/>
    <w:pPr>
      <w:spacing w:after="120"/>
      <w:ind w:left="1080"/>
      <w:contextualSpacing/>
    </w:pPr>
  </w:style>
  <w:style w:type="paragraph" w:styleId="ListContinue4">
    <w:name w:val="List Continue 4"/>
    <w:basedOn w:val="Normal"/>
    <w:rsid w:val="00BC55BE"/>
    <w:pPr>
      <w:spacing w:after="120"/>
      <w:ind w:left="1440"/>
      <w:contextualSpacing/>
    </w:pPr>
  </w:style>
  <w:style w:type="paragraph" w:styleId="ListContinue5">
    <w:name w:val="List Continue 5"/>
    <w:basedOn w:val="Normal"/>
    <w:rsid w:val="00BC55BE"/>
    <w:pPr>
      <w:spacing w:after="120"/>
      <w:ind w:left="1800"/>
      <w:contextualSpacing/>
    </w:pPr>
  </w:style>
  <w:style w:type="paragraph" w:styleId="ListNumber">
    <w:name w:val="List Number"/>
    <w:basedOn w:val="Normal"/>
    <w:rsid w:val="00BC55BE"/>
    <w:pPr>
      <w:numPr>
        <w:numId w:val="17"/>
      </w:numPr>
      <w:contextualSpacing/>
    </w:pPr>
  </w:style>
  <w:style w:type="paragraph" w:styleId="ListNumber2">
    <w:name w:val="List Number 2"/>
    <w:basedOn w:val="Normal"/>
    <w:rsid w:val="00BC55BE"/>
    <w:pPr>
      <w:numPr>
        <w:numId w:val="18"/>
      </w:numPr>
      <w:contextualSpacing/>
    </w:pPr>
  </w:style>
  <w:style w:type="paragraph" w:styleId="ListNumber3">
    <w:name w:val="List Number 3"/>
    <w:basedOn w:val="Normal"/>
    <w:rsid w:val="00BC55BE"/>
    <w:pPr>
      <w:numPr>
        <w:numId w:val="19"/>
      </w:numPr>
      <w:contextualSpacing/>
    </w:pPr>
  </w:style>
  <w:style w:type="paragraph" w:styleId="ListNumber4">
    <w:name w:val="List Number 4"/>
    <w:basedOn w:val="Normal"/>
    <w:rsid w:val="00BC55BE"/>
    <w:pPr>
      <w:numPr>
        <w:numId w:val="20"/>
      </w:numPr>
      <w:contextualSpacing/>
    </w:pPr>
  </w:style>
  <w:style w:type="paragraph" w:styleId="ListNumber5">
    <w:name w:val="List Number 5"/>
    <w:basedOn w:val="Normal"/>
    <w:rsid w:val="00BC55BE"/>
    <w:pPr>
      <w:numPr>
        <w:numId w:val="21"/>
      </w:numPr>
      <w:contextualSpacing/>
    </w:pPr>
  </w:style>
  <w:style w:type="paragraph" w:styleId="ListParagraph">
    <w:name w:val="List Paragraph"/>
    <w:basedOn w:val="Normal"/>
    <w:qFormat/>
    <w:rsid w:val="00BC55BE"/>
    <w:pPr>
      <w:ind w:left="720"/>
      <w:contextualSpacing/>
    </w:pPr>
  </w:style>
  <w:style w:type="paragraph" w:styleId="MacroText">
    <w:name w:val="macro"/>
    <w:link w:val="MacroTextChar"/>
    <w:rsid w:val="00BC55BE"/>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BC55BE"/>
    <w:rPr>
      <w:rFonts w:ascii="Consolas" w:eastAsia="Times New Roman" w:hAnsi="Consolas" w:cs="Consolas"/>
      <w:lang w:val="en-US" w:eastAsia="en-US"/>
    </w:rPr>
  </w:style>
  <w:style w:type="paragraph" w:styleId="MessageHeader">
    <w:name w:val="Message Header"/>
    <w:basedOn w:val="Normal"/>
    <w:link w:val="MessageHeaderChar"/>
    <w:rsid w:val="00BC55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C55BE"/>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BC55BE"/>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BC55BE"/>
    <w:rPr>
      <w:rFonts w:ascii="Times New Roman" w:hAnsi="Times New Roman"/>
      <w:sz w:val="24"/>
    </w:rPr>
  </w:style>
  <w:style w:type="paragraph" w:styleId="NoteHeading">
    <w:name w:val="Note Heading"/>
    <w:basedOn w:val="Normal"/>
    <w:next w:val="Normal"/>
    <w:link w:val="NoteHeadingChar"/>
    <w:rsid w:val="00BC55BE"/>
  </w:style>
  <w:style w:type="character" w:customStyle="1" w:styleId="NoteHeadingChar">
    <w:name w:val="Note Heading Char"/>
    <w:basedOn w:val="DefaultParagraphFont"/>
    <w:link w:val="NoteHeading"/>
    <w:rsid w:val="00BC55BE"/>
    <w:rPr>
      <w:rFonts w:ascii="Arial Narrow" w:eastAsia="Times New Roman" w:hAnsi="Arial Narrow" w:cs="Times New Roman"/>
      <w:sz w:val="18"/>
      <w:szCs w:val="24"/>
      <w:lang w:val="en-US" w:eastAsia="en-US"/>
    </w:rPr>
  </w:style>
  <w:style w:type="paragraph" w:styleId="PlainText">
    <w:name w:val="Plain Text"/>
    <w:basedOn w:val="Normal"/>
    <w:link w:val="PlainTextChar"/>
    <w:rsid w:val="00BC55BE"/>
    <w:rPr>
      <w:rFonts w:ascii="Consolas" w:hAnsi="Consolas" w:cs="Consolas"/>
      <w:sz w:val="21"/>
      <w:szCs w:val="21"/>
    </w:rPr>
  </w:style>
  <w:style w:type="character" w:customStyle="1" w:styleId="PlainTextChar">
    <w:name w:val="Plain Text Char"/>
    <w:basedOn w:val="DefaultParagraphFont"/>
    <w:link w:val="PlainText"/>
    <w:rsid w:val="00BC55BE"/>
    <w:rPr>
      <w:rFonts w:ascii="Consolas" w:eastAsia="Times New Roman" w:hAnsi="Consolas" w:cs="Consolas"/>
      <w:sz w:val="21"/>
      <w:szCs w:val="21"/>
      <w:lang w:val="en-US" w:eastAsia="en-US"/>
    </w:rPr>
  </w:style>
  <w:style w:type="paragraph" w:styleId="Quote">
    <w:name w:val="Quote"/>
    <w:basedOn w:val="Normal"/>
    <w:next w:val="Normal"/>
    <w:link w:val="QuoteChar"/>
    <w:qFormat/>
    <w:rsid w:val="00BC55BE"/>
    <w:rPr>
      <w:i/>
      <w:iCs/>
      <w:color w:val="000000" w:themeColor="text1"/>
    </w:rPr>
  </w:style>
  <w:style w:type="character" w:customStyle="1" w:styleId="QuoteChar">
    <w:name w:val="Quote Char"/>
    <w:basedOn w:val="DefaultParagraphFont"/>
    <w:link w:val="Quote"/>
    <w:rsid w:val="00BC55BE"/>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BC55BE"/>
    <w:pPr>
      <w:ind w:left="180" w:hanging="180"/>
    </w:pPr>
  </w:style>
  <w:style w:type="paragraph" w:styleId="TableofFigures">
    <w:name w:val="table of figures"/>
    <w:basedOn w:val="Normal"/>
    <w:next w:val="Normal"/>
    <w:rsid w:val="00BC55BE"/>
    <w:pPr>
      <w:ind w:left="0"/>
    </w:pPr>
  </w:style>
  <w:style w:type="paragraph" w:styleId="TOAHeading">
    <w:name w:val="toa heading"/>
    <w:basedOn w:val="Normal"/>
    <w:next w:val="Normal"/>
    <w:rsid w:val="00BC55BE"/>
    <w:pPr>
      <w:spacing w:before="120"/>
    </w:pPr>
    <w:rPr>
      <w:rFonts w:asciiTheme="majorHAnsi" w:eastAsiaTheme="majorEastAsia" w:hAnsiTheme="majorHAnsi" w:cstheme="majorBidi"/>
      <w:b/>
      <w:bCs/>
      <w:sz w:val="24"/>
    </w:rPr>
  </w:style>
  <w:style w:type="paragraph" w:styleId="TOC1">
    <w:name w:val="toc 1"/>
    <w:basedOn w:val="Normal"/>
    <w:next w:val="Normal"/>
    <w:autoRedefine/>
    <w:rsid w:val="00BC55BE"/>
    <w:pPr>
      <w:spacing w:after="100"/>
      <w:ind w:left="0"/>
    </w:pPr>
  </w:style>
  <w:style w:type="paragraph" w:styleId="TOC2">
    <w:name w:val="toc 2"/>
    <w:basedOn w:val="Normal"/>
    <w:next w:val="Normal"/>
    <w:autoRedefine/>
    <w:rsid w:val="00BC55BE"/>
    <w:pPr>
      <w:spacing w:after="100"/>
      <w:ind w:left="180"/>
    </w:pPr>
  </w:style>
  <w:style w:type="paragraph" w:styleId="TOC3">
    <w:name w:val="toc 3"/>
    <w:basedOn w:val="Normal"/>
    <w:next w:val="Normal"/>
    <w:autoRedefine/>
    <w:rsid w:val="00BC55BE"/>
    <w:pPr>
      <w:spacing w:after="100"/>
    </w:pPr>
  </w:style>
  <w:style w:type="paragraph" w:styleId="TOC4">
    <w:name w:val="toc 4"/>
    <w:basedOn w:val="Normal"/>
    <w:next w:val="Normal"/>
    <w:autoRedefine/>
    <w:rsid w:val="00BC55BE"/>
    <w:pPr>
      <w:spacing w:after="100"/>
      <w:ind w:left="540"/>
    </w:pPr>
  </w:style>
  <w:style w:type="paragraph" w:styleId="TOC5">
    <w:name w:val="toc 5"/>
    <w:basedOn w:val="Normal"/>
    <w:next w:val="Normal"/>
    <w:autoRedefine/>
    <w:rsid w:val="00BC55BE"/>
    <w:pPr>
      <w:spacing w:after="100"/>
      <w:ind w:left="720"/>
    </w:pPr>
  </w:style>
  <w:style w:type="paragraph" w:styleId="TOC6">
    <w:name w:val="toc 6"/>
    <w:basedOn w:val="Normal"/>
    <w:next w:val="Normal"/>
    <w:autoRedefine/>
    <w:rsid w:val="00BC55BE"/>
    <w:pPr>
      <w:spacing w:after="100"/>
      <w:ind w:left="900"/>
    </w:pPr>
  </w:style>
  <w:style w:type="paragraph" w:styleId="TOC7">
    <w:name w:val="toc 7"/>
    <w:basedOn w:val="Normal"/>
    <w:next w:val="Normal"/>
    <w:autoRedefine/>
    <w:rsid w:val="00BC55BE"/>
    <w:pPr>
      <w:spacing w:after="100"/>
      <w:ind w:left="1080"/>
    </w:pPr>
  </w:style>
  <w:style w:type="paragraph" w:styleId="TOC8">
    <w:name w:val="toc 8"/>
    <w:basedOn w:val="Normal"/>
    <w:next w:val="Normal"/>
    <w:autoRedefine/>
    <w:rsid w:val="00BC55BE"/>
    <w:pPr>
      <w:spacing w:after="100"/>
      <w:ind w:left="1260"/>
    </w:pPr>
  </w:style>
  <w:style w:type="paragraph" w:styleId="TOC9">
    <w:name w:val="toc 9"/>
    <w:basedOn w:val="Normal"/>
    <w:next w:val="Normal"/>
    <w:autoRedefine/>
    <w:rsid w:val="00BC55BE"/>
    <w:pPr>
      <w:spacing w:after="100"/>
      <w:ind w:left="1440"/>
    </w:pPr>
  </w:style>
  <w:style w:type="paragraph" w:styleId="TOCHeading">
    <w:name w:val="TOC Heading"/>
    <w:basedOn w:val="Heading1"/>
    <w:next w:val="Normal"/>
    <w:semiHidden/>
    <w:unhideWhenUsed/>
    <w:qFormat/>
    <w:rsid w:val="00BC55BE"/>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styleId="CommentReference">
    <w:name w:val="annotation reference"/>
    <w:basedOn w:val="DefaultParagraphFont"/>
    <w:semiHidden/>
    <w:unhideWhenUsed/>
    <w:rsid w:val="000D1C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1368">
      <w:bodyDiv w:val="1"/>
      <w:marLeft w:val="0"/>
      <w:marRight w:val="0"/>
      <w:marTop w:val="0"/>
      <w:marBottom w:val="0"/>
      <w:divBdr>
        <w:top w:val="none" w:sz="0" w:space="0" w:color="auto"/>
        <w:left w:val="none" w:sz="0" w:space="0" w:color="auto"/>
        <w:bottom w:val="none" w:sz="0" w:space="0" w:color="auto"/>
        <w:right w:val="none" w:sz="0" w:space="0" w:color="auto"/>
      </w:divBdr>
    </w:div>
    <w:div w:id="73405248">
      <w:bodyDiv w:val="1"/>
      <w:marLeft w:val="0"/>
      <w:marRight w:val="0"/>
      <w:marTop w:val="0"/>
      <w:marBottom w:val="0"/>
      <w:divBdr>
        <w:top w:val="none" w:sz="0" w:space="0" w:color="auto"/>
        <w:left w:val="none" w:sz="0" w:space="0" w:color="auto"/>
        <w:bottom w:val="none" w:sz="0" w:space="0" w:color="auto"/>
        <w:right w:val="none" w:sz="0" w:space="0" w:color="auto"/>
      </w:divBdr>
    </w:div>
    <w:div w:id="331371373">
      <w:bodyDiv w:val="1"/>
      <w:marLeft w:val="0"/>
      <w:marRight w:val="0"/>
      <w:marTop w:val="0"/>
      <w:marBottom w:val="0"/>
      <w:divBdr>
        <w:top w:val="none" w:sz="0" w:space="0" w:color="auto"/>
        <w:left w:val="none" w:sz="0" w:space="0" w:color="auto"/>
        <w:bottom w:val="none" w:sz="0" w:space="0" w:color="auto"/>
        <w:right w:val="none" w:sz="0" w:space="0" w:color="auto"/>
      </w:divBdr>
    </w:div>
    <w:div w:id="648480298">
      <w:bodyDiv w:val="1"/>
      <w:marLeft w:val="0"/>
      <w:marRight w:val="0"/>
      <w:marTop w:val="0"/>
      <w:marBottom w:val="0"/>
      <w:divBdr>
        <w:top w:val="none" w:sz="0" w:space="0" w:color="auto"/>
        <w:left w:val="none" w:sz="0" w:space="0" w:color="auto"/>
        <w:bottom w:val="none" w:sz="0" w:space="0" w:color="auto"/>
        <w:right w:val="none" w:sz="0" w:space="0" w:color="auto"/>
      </w:divBdr>
    </w:div>
    <w:div w:id="716509372">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68039109">
      <w:bodyDiv w:val="1"/>
      <w:marLeft w:val="0"/>
      <w:marRight w:val="0"/>
      <w:marTop w:val="0"/>
      <w:marBottom w:val="0"/>
      <w:divBdr>
        <w:top w:val="none" w:sz="0" w:space="0" w:color="auto"/>
        <w:left w:val="none" w:sz="0" w:space="0" w:color="auto"/>
        <w:bottom w:val="none" w:sz="0" w:space="0" w:color="auto"/>
        <w:right w:val="none" w:sz="0" w:space="0" w:color="auto"/>
      </w:divBdr>
    </w:div>
    <w:div w:id="1775664821">
      <w:bodyDiv w:val="1"/>
      <w:marLeft w:val="0"/>
      <w:marRight w:val="0"/>
      <w:marTop w:val="0"/>
      <w:marBottom w:val="0"/>
      <w:divBdr>
        <w:top w:val="none" w:sz="0" w:space="0" w:color="auto"/>
        <w:left w:val="none" w:sz="0" w:space="0" w:color="auto"/>
        <w:bottom w:val="none" w:sz="0" w:space="0" w:color="auto"/>
        <w:right w:val="none" w:sz="0" w:space="0" w:color="auto"/>
      </w:divBdr>
    </w:div>
    <w:div w:id="211558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0</TotalTime>
  <Pages>7</Pages>
  <Words>4881</Words>
  <Characters>26429</Characters>
  <Application>Microsoft Office Word</Application>
  <DocSecurity>0</DocSecurity>
  <Lines>324</Lines>
  <Paragraphs>199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et des en pour du</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2</cp:revision>
  <cp:lastPrinted>2019-01-17T19:14:00Z</cp:lastPrinted>
  <dcterms:created xsi:type="dcterms:W3CDTF">2024-02-20T15:31:00Z</dcterms:created>
  <dcterms:modified xsi:type="dcterms:W3CDTF">2024-02-20T15:31:00Z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SPCE012FC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8225TL (fixes)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Fixed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2023-11-14T19:55:46Z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4fed4c38-c5ed-4284-bbe9-2c651c3901fa</vt:lpwstr>
  </property>
  <property fmtid="{D5CDD505-2E9C-101B-9397-08002B2CF9AE}" pid="20" name="MSIP_Label_265bbeb9-6e1c-4ad3-8d2d-c2451bb5b595_ContentBits">
    <vt:lpwstr>0</vt:lpwstr>
  </property>
</Properties>
</file>